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B34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b/>
          <w:bCs/>
          <w:sz w:val="44"/>
          <w:szCs w:val="44"/>
          <w:highlight w:val="none"/>
          <w:u w:val="none"/>
          <w:lang w:val="en-US" w:eastAsia="zh-CN"/>
        </w:rPr>
      </w:pPr>
    </w:p>
    <w:p w14:paraId="476F110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b/>
          <w:bCs/>
          <w:sz w:val="44"/>
          <w:szCs w:val="44"/>
          <w:highlight w:val="none"/>
          <w:u w:val="none"/>
          <w:lang w:val="en-US" w:eastAsia="zh-CN"/>
        </w:rPr>
      </w:pPr>
    </w:p>
    <w:p w14:paraId="22D84E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b/>
          <w:bCs/>
          <w:sz w:val="44"/>
          <w:szCs w:val="44"/>
          <w:highlight w:val="none"/>
          <w:u w:val="none"/>
          <w:lang w:val="en-US" w:eastAsia="zh-CN"/>
        </w:rPr>
      </w:pPr>
    </w:p>
    <w:p w14:paraId="2051B4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b/>
          <w:bCs/>
          <w:sz w:val="44"/>
          <w:szCs w:val="44"/>
          <w:highlight w:val="none"/>
          <w:u w:val="none"/>
          <w:lang w:val="en-US" w:eastAsia="zh-CN"/>
        </w:rPr>
      </w:pPr>
      <w:r>
        <w:rPr>
          <w:rFonts w:hint="eastAsia" w:asciiTheme="minorEastAsia" w:hAnsiTheme="minorEastAsia" w:eastAsiaTheme="minorEastAsia" w:cstheme="minorEastAsia"/>
          <w:b/>
          <w:bCs/>
          <w:sz w:val="44"/>
          <w:szCs w:val="44"/>
          <w:highlight w:val="none"/>
          <w:u w:val="none"/>
          <w:lang w:val="en-US" w:eastAsia="zh-CN"/>
        </w:rPr>
        <w:t>信阳市出山店水库集中式饮用水水源地</w:t>
      </w:r>
    </w:p>
    <w:p w14:paraId="472BB6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sz w:val="44"/>
          <w:szCs w:val="44"/>
          <w:highlight w:val="none"/>
          <w:u w:val="none"/>
          <w:lang w:val="en-US" w:eastAsia="zh-CN"/>
        </w:rPr>
      </w:pPr>
      <w:r>
        <w:rPr>
          <w:rFonts w:hint="eastAsia" w:asciiTheme="minorEastAsia" w:hAnsiTheme="minorEastAsia" w:eastAsiaTheme="minorEastAsia" w:cstheme="minorEastAsia"/>
          <w:b/>
          <w:bCs/>
          <w:sz w:val="44"/>
          <w:szCs w:val="44"/>
          <w:highlight w:val="none"/>
          <w:u w:val="none"/>
          <w:lang w:val="en-US" w:eastAsia="zh-CN"/>
        </w:rPr>
        <w:t>生态环境保护项目—勘察设计</w:t>
      </w:r>
    </w:p>
    <w:p w14:paraId="520A45B0">
      <w:pPr>
        <w:spacing w:before="182" w:line="219" w:lineRule="auto"/>
        <w:ind w:left="0" w:leftChars="0" w:firstLine="0" w:firstLineChars="0"/>
        <w:jc w:val="center"/>
        <w:rPr>
          <w:rFonts w:ascii="宋体" w:hAnsi="宋体" w:eastAsia="宋体" w:cs="宋体"/>
          <w:b/>
          <w:bCs/>
          <w:sz w:val="56"/>
          <w:szCs w:val="56"/>
        </w:rPr>
      </w:pPr>
      <w:r>
        <w:rPr>
          <w:rFonts w:ascii="宋体" w:hAnsi="宋体" w:eastAsia="宋体" w:cs="宋体"/>
          <w:b/>
          <w:bCs/>
          <w:spacing w:val="-16"/>
          <w:sz w:val="44"/>
          <w:szCs w:val="44"/>
        </w:rPr>
        <w:t>招  标</w:t>
      </w:r>
      <w:r>
        <w:rPr>
          <w:rFonts w:ascii="宋体" w:hAnsi="宋体" w:eastAsia="宋体" w:cs="宋体"/>
          <w:b/>
          <w:bCs/>
          <w:spacing w:val="19"/>
          <w:sz w:val="44"/>
          <w:szCs w:val="44"/>
        </w:rPr>
        <w:t xml:space="preserve">  </w:t>
      </w:r>
      <w:r>
        <w:rPr>
          <w:rFonts w:ascii="宋体" w:hAnsi="宋体" w:eastAsia="宋体" w:cs="宋体"/>
          <w:b/>
          <w:bCs/>
          <w:spacing w:val="-16"/>
          <w:sz w:val="44"/>
          <w:szCs w:val="44"/>
        </w:rPr>
        <w:t>文</w:t>
      </w:r>
      <w:r>
        <w:rPr>
          <w:rFonts w:ascii="宋体" w:hAnsi="宋体" w:eastAsia="宋体" w:cs="宋体"/>
          <w:b/>
          <w:bCs/>
          <w:spacing w:val="13"/>
          <w:sz w:val="44"/>
          <w:szCs w:val="44"/>
        </w:rPr>
        <w:t xml:space="preserve">  </w:t>
      </w:r>
      <w:r>
        <w:rPr>
          <w:rFonts w:ascii="宋体" w:hAnsi="宋体" w:eastAsia="宋体" w:cs="宋体"/>
          <w:b/>
          <w:bCs/>
          <w:spacing w:val="-16"/>
          <w:sz w:val="44"/>
          <w:szCs w:val="44"/>
        </w:rPr>
        <w:t>件</w:t>
      </w:r>
    </w:p>
    <w:p w14:paraId="2362C0C6">
      <w:pPr>
        <w:spacing w:line="360" w:lineRule="auto"/>
        <w:ind w:left="0" w:leftChars="0" w:firstLine="0" w:firstLineChars="0"/>
        <w:jc w:val="both"/>
        <w:rPr>
          <w:rFonts w:hint="eastAsia" w:ascii="宋体" w:hAnsi="宋体" w:cs="宋体"/>
          <w:b/>
          <w:bCs/>
          <w:sz w:val="28"/>
          <w:szCs w:val="24"/>
          <w:highlight w:val="none"/>
        </w:rPr>
      </w:pPr>
    </w:p>
    <w:p w14:paraId="0B4B79BA">
      <w:pPr>
        <w:spacing w:line="360" w:lineRule="auto"/>
        <w:ind w:firstLine="2249" w:firstLineChars="800"/>
        <w:jc w:val="both"/>
        <w:rPr>
          <w:rFonts w:hint="default" w:ascii="宋体" w:hAnsi="宋体" w:eastAsia="宋体" w:cs="宋体"/>
          <w:sz w:val="28"/>
          <w:szCs w:val="24"/>
          <w:highlight w:val="none"/>
          <w:lang w:val="en-US" w:eastAsia="zh-CN"/>
        </w:rPr>
      </w:pPr>
      <w:r>
        <w:rPr>
          <w:rFonts w:hint="eastAsia" w:ascii="宋体" w:hAnsi="宋体" w:cs="宋体"/>
          <w:b/>
          <w:bCs/>
          <w:sz w:val="28"/>
          <w:szCs w:val="24"/>
          <w:highlight w:val="none"/>
        </w:rPr>
        <w:t>项目编号：</w:t>
      </w:r>
      <w:r>
        <w:rPr>
          <w:rFonts w:hint="eastAsia" w:ascii="宋体" w:hAnsi="宋体" w:cs="宋体"/>
          <w:b/>
          <w:bCs/>
          <w:sz w:val="28"/>
          <w:szCs w:val="24"/>
          <w:highlight w:val="none"/>
          <w:lang w:val="en-US" w:eastAsia="zh-CN"/>
        </w:rPr>
        <w:t>信财公开招标-2025-38</w:t>
      </w:r>
    </w:p>
    <w:p w14:paraId="1064A120">
      <w:pPr>
        <w:pStyle w:val="4"/>
        <w:rPr>
          <w:rFonts w:hint="eastAsia" w:ascii="宋体" w:hAnsi="宋体" w:cs="宋体"/>
          <w:highlight w:val="none"/>
        </w:rPr>
      </w:pPr>
    </w:p>
    <w:p w14:paraId="287073DE">
      <w:pPr>
        <w:spacing w:line="360" w:lineRule="auto"/>
        <w:rPr>
          <w:rFonts w:hint="eastAsia" w:ascii="宋体" w:hAnsi="宋体" w:cs="宋体"/>
          <w:sz w:val="24"/>
          <w:szCs w:val="24"/>
          <w:highlight w:val="none"/>
        </w:rPr>
      </w:pPr>
    </w:p>
    <w:p w14:paraId="13D69043">
      <w:pPr>
        <w:spacing w:line="360" w:lineRule="auto"/>
        <w:jc w:val="center"/>
        <w:rPr>
          <w:rFonts w:hint="eastAsia" w:ascii="宋体" w:hAnsi="宋体" w:cs="宋体"/>
          <w:sz w:val="24"/>
          <w:szCs w:val="24"/>
          <w:highlight w:val="none"/>
        </w:rPr>
      </w:pPr>
    </w:p>
    <w:p w14:paraId="5629A996">
      <w:pPr>
        <w:spacing w:line="360" w:lineRule="auto"/>
        <w:jc w:val="center"/>
        <w:rPr>
          <w:rFonts w:hint="eastAsia" w:ascii="宋体" w:hAnsi="宋体" w:cs="宋体"/>
          <w:sz w:val="24"/>
          <w:szCs w:val="24"/>
          <w:highlight w:val="none"/>
        </w:rPr>
      </w:pPr>
    </w:p>
    <w:p w14:paraId="0B8ECF1B">
      <w:pPr>
        <w:spacing w:line="360" w:lineRule="auto"/>
        <w:jc w:val="center"/>
        <w:rPr>
          <w:rFonts w:hint="eastAsia" w:ascii="宋体" w:hAnsi="宋体" w:cs="宋体"/>
          <w:sz w:val="24"/>
          <w:szCs w:val="24"/>
          <w:highlight w:val="none"/>
        </w:rPr>
      </w:pPr>
    </w:p>
    <w:p w14:paraId="61102C0A">
      <w:pPr>
        <w:spacing w:line="360" w:lineRule="auto"/>
        <w:jc w:val="center"/>
        <w:rPr>
          <w:rFonts w:hint="eastAsia" w:ascii="宋体" w:hAnsi="宋体" w:cs="宋体"/>
          <w:sz w:val="24"/>
          <w:szCs w:val="24"/>
          <w:highlight w:val="none"/>
        </w:rPr>
      </w:pPr>
    </w:p>
    <w:p w14:paraId="7867E411">
      <w:pPr>
        <w:spacing w:line="360" w:lineRule="auto"/>
        <w:rPr>
          <w:rFonts w:hint="eastAsia" w:ascii="宋体" w:hAnsi="宋体" w:cs="宋体"/>
          <w:sz w:val="24"/>
          <w:szCs w:val="24"/>
          <w:highlight w:val="none"/>
        </w:rPr>
      </w:pPr>
    </w:p>
    <w:p w14:paraId="638C58BB">
      <w:pPr>
        <w:spacing w:line="360" w:lineRule="auto"/>
        <w:rPr>
          <w:rFonts w:hint="eastAsia" w:ascii="宋体" w:hAnsi="宋体" w:cs="宋体"/>
          <w:sz w:val="24"/>
          <w:szCs w:val="24"/>
          <w:highlight w:val="none"/>
        </w:rPr>
      </w:pPr>
    </w:p>
    <w:p w14:paraId="2634AB5A">
      <w:pPr>
        <w:spacing w:line="360" w:lineRule="auto"/>
        <w:rPr>
          <w:rFonts w:hint="eastAsia" w:ascii="宋体" w:hAnsi="宋体" w:cs="宋体"/>
          <w:sz w:val="24"/>
          <w:szCs w:val="24"/>
          <w:highlight w:val="none"/>
        </w:rPr>
      </w:pPr>
    </w:p>
    <w:p w14:paraId="389B8027">
      <w:pPr>
        <w:snapToGrid w:val="0"/>
        <w:spacing w:line="360" w:lineRule="auto"/>
        <w:ind w:left="0" w:leftChars="0" w:firstLine="0" w:firstLineChars="0"/>
        <w:rPr>
          <w:rFonts w:hint="eastAsia" w:ascii="宋体" w:hAnsi="宋体" w:cs="宋体"/>
          <w:b/>
          <w:kern w:val="0"/>
          <w:sz w:val="28"/>
          <w:szCs w:val="24"/>
          <w:highlight w:val="none"/>
          <w:lang w:bidi="ar"/>
        </w:rPr>
      </w:pPr>
    </w:p>
    <w:p w14:paraId="0C1CA818">
      <w:pPr>
        <w:snapToGrid w:val="0"/>
        <w:spacing w:line="360" w:lineRule="auto"/>
        <w:ind w:firstLine="643" w:firstLineChars="200"/>
        <w:rPr>
          <w:rFonts w:hint="eastAsia" w:ascii="宋体" w:hAnsi="宋体" w:cs="宋体"/>
          <w:b/>
          <w:kern w:val="0"/>
          <w:sz w:val="32"/>
          <w:szCs w:val="28"/>
          <w:highlight w:val="none"/>
        </w:rPr>
      </w:pPr>
      <w:r>
        <w:rPr>
          <w:rFonts w:hint="eastAsia" w:ascii="宋体" w:hAnsi="宋体" w:cs="宋体"/>
          <w:b/>
          <w:kern w:val="0"/>
          <w:sz w:val="32"/>
          <w:szCs w:val="28"/>
          <w:highlight w:val="none"/>
          <w:lang w:bidi="ar"/>
        </w:rPr>
        <w:t xml:space="preserve">招   标  人 ： 信阳市河湖事务中心 </w:t>
      </w:r>
    </w:p>
    <w:p w14:paraId="4B517BD6">
      <w:pPr>
        <w:snapToGrid w:val="0"/>
        <w:spacing w:line="360" w:lineRule="auto"/>
        <w:ind w:firstLine="643" w:firstLineChars="200"/>
        <w:rPr>
          <w:rFonts w:hint="eastAsia" w:ascii="宋体" w:hAnsi="宋体" w:cs="宋体"/>
          <w:b/>
          <w:kern w:val="0"/>
          <w:sz w:val="32"/>
          <w:szCs w:val="28"/>
          <w:highlight w:val="none"/>
        </w:rPr>
      </w:pPr>
      <w:r>
        <w:rPr>
          <w:rFonts w:hint="eastAsia" w:ascii="宋体" w:hAnsi="宋体" w:cs="宋体"/>
          <w:b/>
          <w:kern w:val="0"/>
          <w:sz w:val="32"/>
          <w:szCs w:val="28"/>
          <w:highlight w:val="none"/>
          <w:lang w:bidi="ar"/>
        </w:rPr>
        <w:t xml:space="preserve">招标代理机构： 河南省盛元工程造价咨询有限公司 </w:t>
      </w:r>
    </w:p>
    <w:p w14:paraId="7F298E4E">
      <w:pPr>
        <w:spacing w:line="360" w:lineRule="auto"/>
        <w:ind w:firstLine="643" w:firstLineChars="200"/>
        <w:rPr>
          <w:rFonts w:hint="eastAsia" w:ascii="宋体" w:hAnsi="宋体" w:cs="宋体"/>
          <w:b/>
          <w:bCs/>
          <w:sz w:val="28"/>
          <w:szCs w:val="24"/>
          <w:highlight w:val="none"/>
        </w:rPr>
      </w:pPr>
      <w:r>
        <w:rPr>
          <w:rFonts w:hint="eastAsia" w:ascii="宋体" w:hAnsi="宋体" w:cs="宋体"/>
          <w:b/>
          <w:kern w:val="0"/>
          <w:sz w:val="32"/>
          <w:szCs w:val="28"/>
          <w:highlight w:val="none"/>
          <w:lang w:bidi="ar"/>
        </w:rPr>
        <w:t>日        期： 二〇二</w:t>
      </w:r>
      <w:r>
        <w:rPr>
          <w:rFonts w:hint="eastAsia" w:cs="宋体"/>
          <w:b/>
          <w:kern w:val="0"/>
          <w:sz w:val="32"/>
          <w:szCs w:val="28"/>
          <w:highlight w:val="none"/>
          <w:lang w:val="en-US" w:eastAsia="zh-CN" w:bidi="ar"/>
        </w:rPr>
        <w:t>五</w:t>
      </w:r>
      <w:r>
        <w:rPr>
          <w:rFonts w:hint="eastAsia" w:ascii="宋体" w:hAnsi="宋体" w:cs="宋体"/>
          <w:b/>
          <w:kern w:val="0"/>
          <w:sz w:val="32"/>
          <w:szCs w:val="28"/>
          <w:highlight w:val="none"/>
          <w:lang w:bidi="ar"/>
        </w:rPr>
        <w:t>年</w:t>
      </w:r>
      <w:r>
        <w:rPr>
          <w:rFonts w:hint="eastAsia" w:cs="宋体"/>
          <w:b/>
          <w:kern w:val="0"/>
          <w:sz w:val="32"/>
          <w:szCs w:val="28"/>
          <w:highlight w:val="none"/>
          <w:lang w:val="en-US" w:eastAsia="zh-CN" w:bidi="ar"/>
        </w:rPr>
        <w:t>五</w:t>
      </w:r>
      <w:r>
        <w:rPr>
          <w:rFonts w:hint="eastAsia" w:ascii="宋体" w:hAnsi="宋体" w:cs="宋体"/>
          <w:b/>
          <w:kern w:val="0"/>
          <w:sz w:val="32"/>
          <w:szCs w:val="28"/>
          <w:highlight w:val="none"/>
          <w:lang w:bidi="ar"/>
        </w:rPr>
        <w:t>月</w:t>
      </w:r>
    </w:p>
    <w:p w14:paraId="15EF17A7">
      <w:pPr>
        <w:spacing w:line="360" w:lineRule="auto"/>
        <w:ind w:firstLine="562" w:firstLineChars="200"/>
        <w:rPr>
          <w:rFonts w:hint="eastAsia" w:ascii="宋体" w:hAnsi="宋体" w:cs="宋体"/>
          <w:b/>
          <w:bCs/>
          <w:sz w:val="28"/>
          <w:szCs w:val="24"/>
          <w:highlight w:val="none"/>
        </w:rPr>
      </w:pPr>
    </w:p>
    <w:p w14:paraId="3AE3F15D">
      <w:pPr>
        <w:pStyle w:val="5"/>
        <w:widowControl/>
        <w:tabs>
          <w:tab w:val="right" w:leader="dot" w:pos="9628"/>
        </w:tabs>
        <w:spacing w:line="360" w:lineRule="auto"/>
        <w:jc w:val="center"/>
        <w:rPr>
          <w:rFonts w:hint="eastAsia" w:ascii="宋体" w:hAnsi="宋体" w:cs="宋体"/>
          <w:b/>
          <w:bCs/>
          <w:sz w:val="36"/>
          <w:highlight w:val="none"/>
        </w:rPr>
        <w:sectPr>
          <w:footerReference r:id="rId5" w:type="default"/>
          <w:pgSz w:w="11906" w:h="16838"/>
          <w:pgMar w:top="1440" w:right="1800" w:bottom="1440" w:left="1800" w:header="851" w:footer="992" w:gutter="0"/>
          <w:pgNumType w:fmt="decimal" w:start="1"/>
          <w:cols w:space="720" w:num="1"/>
          <w:titlePg/>
          <w:docGrid w:type="lines" w:linePitch="312" w:charSpace="0"/>
        </w:sectPr>
      </w:pPr>
    </w:p>
    <w:p w14:paraId="62ACCA50">
      <w:pPr>
        <w:spacing w:before="78" w:line="222" w:lineRule="auto"/>
        <w:ind w:left="0" w:leftChars="0" w:firstLine="0" w:firstLineChars="0"/>
        <w:jc w:val="center"/>
        <w:rPr>
          <w:rFonts w:ascii="黑体" w:hAnsi="黑体" w:eastAsia="黑体" w:cs="黑体"/>
          <w:sz w:val="24"/>
          <w:szCs w:val="24"/>
        </w:rPr>
      </w:pPr>
      <w:r>
        <w:rPr>
          <w:rFonts w:ascii="黑体" w:hAnsi="黑体" w:eastAsia="黑体" w:cs="黑体"/>
          <w:b/>
          <w:bCs/>
          <w:spacing w:val="-4"/>
          <w:sz w:val="24"/>
          <w:szCs w:val="24"/>
        </w:rPr>
        <w:t>致政府采购供应商和代理机构的一封信</w:t>
      </w:r>
    </w:p>
    <w:p w14:paraId="55DD572E">
      <w:pPr>
        <w:spacing w:before="224" w:line="222" w:lineRule="auto"/>
        <w:ind w:left="509"/>
        <w:rPr>
          <w:rFonts w:ascii="仿宋" w:hAnsi="仿宋" w:eastAsia="仿宋" w:cs="仿宋"/>
          <w:spacing w:val="-5"/>
          <w:sz w:val="24"/>
          <w:szCs w:val="24"/>
        </w:rPr>
      </w:pPr>
    </w:p>
    <w:p w14:paraId="17E2535A">
      <w:pPr>
        <w:spacing w:before="224" w:line="222" w:lineRule="auto"/>
        <w:ind w:left="509"/>
        <w:rPr>
          <w:rFonts w:ascii="仿宋" w:hAnsi="仿宋" w:eastAsia="仿宋" w:cs="仿宋"/>
          <w:sz w:val="24"/>
          <w:szCs w:val="24"/>
        </w:rPr>
      </w:pPr>
      <w:r>
        <w:rPr>
          <w:rFonts w:ascii="仿宋" w:hAnsi="仿宋" w:eastAsia="仿宋" w:cs="仿宋"/>
          <w:spacing w:val="-5"/>
          <w:sz w:val="24"/>
          <w:szCs w:val="24"/>
        </w:rPr>
        <w:t>尊敬的政府采购供应商、代理机构：</w:t>
      </w:r>
    </w:p>
    <w:p w14:paraId="287F46EA">
      <w:pPr>
        <w:spacing w:before="229" w:line="222" w:lineRule="auto"/>
        <w:ind w:left="509"/>
        <w:rPr>
          <w:rFonts w:ascii="仿宋" w:hAnsi="仿宋" w:eastAsia="仿宋" w:cs="仿宋"/>
          <w:sz w:val="24"/>
          <w:szCs w:val="24"/>
        </w:rPr>
      </w:pPr>
      <w:r>
        <w:rPr>
          <w:rFonts w:ascii="仿宋" w:hAnsi="仿宋" w:eastAsia="仿宋" w:cs="仿宋"/>
          <w:spacing w:val="4"/>
          <w:sz w:val="24"/>
          <w:szCs w:val="24"/>
        </w:rPr>
        <w:t>您好!非常感谢您一直以来对信阳市政府采购</w:t>
      </w:r>
      <w:r>
        <w:rPr>
          <w:rFonts w:ascii="仿宋" w:hAnsi="仿宋" w:eastAsia="仿宋" w:cs="仿宋"/>
          <w:spacing w:val="3"/>
          <w:sz w:val="24"/>
          <w:szCs w:val="24"/>
        </w:rPr>
        <w:t>活动的关心和支持!</w:t>
      </w:r>
    </w:p>
    <w:p w14:paraId="5A8A59AD">
      <w:pPr>
        <w:spacing w:before="232" w:line="399" w:lineRule="auto"/>
        <w:ind w:right="21" w:firstLine="509"/>
        <w:rPr>
          <w:rFonts w:ascii="仿宋" w:hAnsi="仿宋" w:eastAsia="仿宋" w:cs="仿宋"/>
          <w:sz w:val="24"/>
          <w:szCs w:val="24"/>
        </w:rPr>
      </w:pPr>
      <w:r>
        <w:rPr>
          <w:rFonts w:ascii="仿宋" w:hAnsi="仿宋" w:eastAsia="仿宋" w:cs="仿宋"/>
          <w:sz w:val="24"/>
          <w:szCs w:val="24"/>
        </w:rPr>
        <w:t>近年来，信阳市财政局坚持以“服务企业、服务市场、服务基层”为出发点，以规范制</w:t>
      </w:r>
      <w:r>
        <w:rPr>
          <w:rFonts w:ascii="仿宋" w:hAnsi="仿宋" w:eastAsia="仿宋" w:cs="仿宋"/>
          <w:spacing w:val="18"/>
          <w:sz w:val="24"/>
          <w:szCs w:val="24"/>
        </w:rPr>
        <w:t xml:space="preserve"> </w:t>
      </w:r>
      <w:r>
        <w:rPr>
          <w:rFonts w:ascii="仿宋" w:hAnsi="仿宋" w:eastAsia="仿宋" w:cs="仿宋"/>
          <w:spacing w:val="-5"/>
          <w:sz w:val="24"/>
          <w:szCs w:val="24"/>
        </w:rPr>
        <w:t>度为抓手，以便民利企为目标，通过完善政府采购制度，优化政府采购流程，压缩办理时限，</w:t>
      </w:r>
      <w:r>
        <w:rPr>
          <w:rFonts w:ascii="仿宋" w:hAnsi="仿宋" w:eastAsia="仿宋" w:cs="仿宋"/>
          <w:spacing w:val="-2"/>
          <w:sz w:val="24"/>
          <w:szCs w:val="24"/>
        </w:rPr>
        <w:t>持续提升政府采购电子化水平，推进政府采购工作高效、规范、阳光运行。</w:t>
      </w:r>
    </w:p>
    <w:p w14:paraId="2E98927F">
      <w:pPr>
        <w:spacing w:before="1" w:line="400" w:lineRule="auto"/>
        <w:ind w:right="25" w:firstLine="509"/>
        <w:rPr>
          <w:rFonts w:ascii="仿宋" w:hAnsi="仿宋" w:eastAsia="仿宋" w:cs="仿宋"/>
          <w:sz w:val="24"/>
          <w:szCs w:val="24"/>
        </w:rPr>
      </w:pPr>
      <w:r>
        <w:rPr>
          <w:rFonts w:ascii="仿宋" w:hAnsi="仿宋" w:eastAsia="仿宋" w:cs="仿宋"/>
          <w:sz w:val="24"/>
          <w:szCs w:val="24"/>
        </w:rPr>
        <w:t>为持续优化信阳市政府采购领域营商环境，信阳市财政局成立优化营商环境工作领导小</w:t>
      </w:r>
      <w:r>
        <w:rPr>
          <w:rFonts w:ascii="仿宋" w:hAnsi="仿宋" w:eastAsia="仿宋" w:cs="仿宋"/>
          <w:spacing w:val="1"/>
          <w:sz w:val="24"/>
          <w:szCs w:val="24"/>
        </w:rPr>
        <w:t>组，定期召开优化营商环境调度会、推进会，党组成员带头解决重大问题，带头完成</w:t>
      </w:r>
      <w:r>
        <w:rPr>
          <w:rFonts w:ascii="仿宋" w:hAnsi="仿宋" w:eastAsia="仿宋" w:cs="仿宋"/>
          <w:sz w:val="24"/>
          <w:szCs w:val="24"/>
        </w:rPr>
        <w:t>节点任</w:t>
      </w:r>
      <w:r>
        <w:rPr>
          <w:rFonts w:ascii="仿宋" w:hAnsi="仿宋" w:eastAsia="仿宋" w:cs="仿宋"/>
          <w:spacing w:val="1"/>
          <w:sz w:val="24"/>
          <w:szCs w:val="24"/>
        </w:rPr>
        <w:t>务，带头落实惠企政策，以工作机制创新推进工作延伸。一是持续为各交易主</w:t>
      </w:r>
      <w:r>
        <w:rPr>
          <w:rFonts w:ascii="仿宋" w:hAnsi="仿宋" w:eastAsia="仿宋" w:cs="仿宋"/>
          <w:sz w:val="24"/>
          <w:szCs w:val="24"/>
        </w:rPr>
        <w:t xml:space="preserve">体提供优质服 </w:t>
      </w:r>
      <w:r>
        <w:rPr>
          <w:rFonts w:ascii="仿宋" w:hAnsi="仿宋" w:eastAsia="仿宋" w:cs="仿宋"/>
          <w:spacing w:val="1"/>
          <w:sz w:val="24"/>
          <w:szCs w:val="24"/>
        </w:rPr>
        <w:t>务。在法律职权内明确采购人主体责任，减少审批事项；汇编印发政府采购相关政策规定和</w:t>
      </w:r>
      <w:r>
        <w:rPr>
          <w:rFonts w:ascii="仿宋" w:hAnsi="仿宋" w:eastAsia="仿宋" w:cs="仿宋"/>
          <w:sz w:val="24"/>
          <w:szCs w:val="24"/>
        </w:rPr>
        <w:t>政府采购操作指南及流程图，方便各交易主体参与我市政府采购活动；启用“不见面开标评</w:t>
      </w:r>
      <w:r>
        <w:rPr>
          <w:rFonts w:ascii="仿宋" w:hAnsi="仿宋" w:eastAsia="仿宋" w:cs="仿宋"/>
          <w:spacing w:val="1"/>
          <w:sz w:val="24"/>
          <w:szCs w:val="24"/>
        </w:rPr>
        <w:t>标”系统，实现招标采购的全流程电子化。二是落实惠企政策。免收招标文件费用、</w:t>
      </w:r>
      <w:r>
        <w:rPr>
          <w:rFonts w:ascii="仿宋" w:hAnsi="仿宋" w:eastAsia="仿宋" w:cs="仿宋"/>
          <w:sz w:val="24"/>
          <w:szCs w:val="24"/>
        </w:rPr>
        <w:t>投标保证金、履约保证金，货物类、服务类政府采购项目免收质量保证金，工程类政府采购项目收</w:t>
      </w:r>
      <w:r>
        <w:rPr>
          <w:rFonts w:ascii="仿宋" w:hAnsi="仿宋" w:eastAsia="仿宋" w:cs="仿宋"/>
          <w:spacing w:val="1"/>
          <w:sz w:val="24"/>
          <w:szCs w:val="24"/>
        </w:rPr>
        <w:t>取不超过合同金额3%的质量保证金，且不得以现金形式收取，建议采购人根据项</w:t>
      </w:r>
      <w:r>
        <w:rPr>
          <w:rFonts w:ascii="仿宋" w:hAnsi="仿宋" w:eastAsia="仿宋" w:cs="仿宋"/>
          <w:sz w:val="24"/>
          <w:szCs w:val="24"/>
        </w:rPr>
        <w:t>目实际情况</w:t>
      </w:r>
      <w:r>
        <w:rPr>
          <w:rFonts w:ascii="仿宋" w:hAnsi="仿宋" w:eastAsia="仿宋" w:cs="仿宋"/>
          <w:spacing w:val="7"/>
          <w:sz w:val="24"/>
          <w:szCs w:val="24"/>
        </w:rPr>
        <w:t>免收质量保证金；给予中小微企业价格扣除优惠，货物服务采购项目给予小微企业报价的</w:t>
      </w:r>
      <w:r>
        <w:rPr>
          <w:rFonts w:ascii="仿宋" w:hAnsi="仿宋" w:eastAsia="仿宋" w:cs="仿宋"/>
          <w:spacing w:val="9"/>
          <w:sz w:val="24"/>
          <w:szCs w:val="24"/>
        </w:rPr>
        <w:t>15%-20%(工程项目为5%)扣除优惠，用扣除后的价格参与评审；鼓励采购人提高首付款或</w:t>
      </w:r>
      <w:r>
        <w:rPr>
          <w:rFonts w:ascii="仿宋" w:hAnsi="仿宋" w:eastAsia="仿宋" w:cs="仿宋"/>
          <w:spacing w:val="7"/>
          <w:sz w:val="24"/>
          <w:szCs w:val="24"/>
        </w:rPr>
        <w:t>预付款比例，首付款或预付款支付比例原则上不低于合同金额的50%,</w:t>
      </w:r>
      <w:r>
        <w:rPr>
          <w:rFonts w:ascii="仿宋" w:hAnsi="仿宋" w:eastAsia="仿宋" w:cs="仿宋"/>
          <w:spacing w:val="6"/>
          <w:sz w:val="24"/>
          <w:szCs w:val="24"/>
        </w:rPr>
        <w:t>对于中小微企业，首</w:t>
      </w:r>
      <w:r>
        <w:rPr>
          <w:rFonts w:ascii="仿宋" w:hAnsi="仿宋" w:eastAsia="仿宋" w:cs="仿宋"/>
          <w:spacing w:val="5"/>
          <w:sz w:val="24"/>
          <w:szCs w:val="24"/>
        </w:rPr>
        <w:t>付款或预付款支付比例可提高至不低于合同金额的70%;加大政府采购合同融资政策宣传，</w:t>
      </w:r>
      <w:r>
        <w:rPr>
          <w:rFonts w:ascii="仿宋" w:hAnsi="仿宋" w:eastAsia="仿宋" w:cs="仿宋"/>
          <w:spacing w:val="1"/>
          <w:sz w:val="24"/>
          <w:szCs w:val="24"/>
        </w:rPr>
        <w:t>推进政府采购合同融资，为中标企业开辟融资“绿色通道”。三是设置政府采购项目</w:t>
      </w:r>
      <w:r>
        <w:rPr>
          <w:rFonts w:ascii="仿宋" w:hAnsi="仿宋" w:eastAsia="仿宋" w:cs="仿宋"/>
          <w:sz w:val="24"/>
          <w:szCs w:val="24"/>
        </w:rPr>
        <w:t>服务专员，提供全流程服务。信阳市财政局在每个部门预算科室设立</w:t>
      </w:r>
      <w:r>
        <w:rPr>
          <w:rFonts w:ascii="仿宋" w:hAnsi="仿宋" w:eastAsia="仿宋" w:cs="仿宋"/>
          <w:spacing w:val="-1"/>
          <w:sz w:val="24"/>
          <w:szCs w:val="24"/>
        </w:rPr>
        <w:t>一名政府采购项目服务专员，</w:t>
      </w:r>
      <w:r>
        <w:rPr>
          <w:rFonts w:ascii="仿宋" w:hAnsi="仿宋" w:eastAsia="仿宋" w:cs="仿宋"/>
          <w:spacing w:val="1"/>
          <w:sz w:val="24"/>
          <w:szCs w:val="24"/>
        </w:rPr>
        <w:t>全流程为中标供应商服务。在政府采购项目</w:t>
      </w:r>
      <w:r>
        <w:rPr>
          <w:rFonts w:ascii="仿宋" w:hAnsi="仿宋" w:eastAsia="仿宋" w:cs="仿宋"/>
          <w:sz w:val="24"/>
          <w:szCs w:val="24"/>
        </w:rPr>
        <w:t>中，遇到任何问题均可以和服务专员联系，如采购人不按照规定签订合同、不按照合同约定</w:t>
      </w:r>
      <w:r>
        <w:rPr>
          <w:rFonts w:ascii="仿宋" w:hAnsi="仿宋" w:eastAsia="仿宋" w:cs="仿宋"/>
          <w:spacing w:val="-1"/>
          <w:sz w:val="24"/>
          <w:szCs w:val="24"/>
        </w:rPr>
        <w:t>对项目履约验收、不按照合同约定付款等问题。</w:t>
      </w:r>
    </w:p>
    <w:p w14:paraId="067CAA24">
      <w:pPr>
        <w:spacing w:before="2" w:line="360" w:lineRule="auto"/>
        <w:ind w:right="30" w:firstLine="509"/>
        <w:rPr>
          <w:rFonts w:ascii="仿宋" w:hAnsi="仿宋" w:eastAsia="仿宋" w:cs="仿宋"/>
          <w:sz w:val="24"/>
          <w:szCs w:val="24"/>
        </w:rPr>
      </w:pPr>
      <w:r>
        <w:rPr>
          <w:rFonts w:ascii="仿宋" w:hAnsi="仿宋" w:eastAsia="仿宋" w:cs="仿宋"/>
          <w:sz w:val="24"/>
          <w:szCs w:val="24"/>
        </w:rPr>
        <w:t>尽管做了一些工作，但我们深知，离贵公司的期望还有差距。恳请贵公司对我们的工作</w:t>
      </w:r>
      <w:r>
        <w:rPr>
          <w:rFonts w:ascii="仿宋" w:hAnsi="仿宋" w:eastAsia="仿宋" w:cs="仿宋"/>
          <w:spacing w:val="9"/>
          <w:sz w:val="24"/>
          <w:szCs w:val="24"/>
        </w:rPr>
        <w:t xml:space="preserve"> </w:t>
      </w:r>
      <w:r>
        <w:rPr>
          <w:rFonts w:ascii="仿宋" w:hAnsi="仿宋" w:eastAsia="仿宋" w:cs="仿宋"/>
          <w:sz w:val="24"/>
          <w:szCs w:val="24"/>
        </w:rPr>
        <w:t>提出宝贵意见，并持续给予关注、支持和监督!</w:t>
      </w:r>
    </w:p>
    <w:p w14:paraId="61CF7A0D">
      <w:pPr>
        <w:pStyle w:val="4"/>
        <w:spacing w:line="360" w:lineRule="auto"/>
      </w:pPr>
      <w:r>
        <w:rPr>
          <w:rFonts w:ascii="仿宋" w:hAnsi="仿宋" w:eastAsia="仿宋" w:cs="仿宋"/>
          <w:spacing w:val="37"/>
          <w:sz w:val="24"/>
          <w:szCs w:val="24"/>
        </w:rPr>
        <w:t>凡涉及信阳市政府采购领域营商环境的任何问题，贵公司均可通过专线电话</w:t>
      </w:r>
      <w:r>
        <w:rPr>
          <w:rFonts w:ascii="仿宋" w:hAnsi="仿宋" w:eastAsia="仿宋" w:cs="仿宋"/>
          <w:spacing w:val="14"/>
          <w:sz w:val="24"/>
          <w:szCs w:val="24"/>
        </w:rPr>
        <w:t xml:space="preserve"> </w:t>
      </w:r>
      <w:r>
        <w:rPr>
          <w:rFonts w:ascii="宋体" w:hAnsi="宋体" w:eastAsia="宋体" w:cs="宋体"/>
          <w:b/>
          <w:bCs/>
          <w:spacing w:val="1"/>
          <w:sz w:val="24"/>
          <w:szCs w:val="24"/>
        </w:rPr>
        <w:t>0376-6699123、</w:t>
      </w:r>
      <w:r>
        <w:rPr>
          <w:rFonts w:ascii="仿宋" w:hAnsi="仿宋" w:eastAsia="仿宋" w:cs="仿宋"/>
          <w:spacing w:val="1"/>
          <w:sz w:val="24"/>
          <w:szCs w:val="24"/>
        </w:rPr>
        <w:t xml:space="preserve">电子邮箱 </w:t>
      </w:r>
      <w:r>
        <w:rPr>
          <w:rFonts w:ascii="宋体" w:hAnsi="宋体" w:eastAsia="宋体" w:cs="宋体"/>
          <w:b/>
          <w:bCs/>
          <w:sz w:val="24"/>
          <w:szCs w:val="24"/>
        </w:rPr>
        <w:t>czyszb</w:t>
      </w:r>
      <w:r>
        <w:rPr>
          <w:rFonts w:ascii="宋体" w:hAnsi="宋体" w:eastAsia="宋体" w:cs="宋体"/>
          <w:b/>
          <w:bCs/>
          <w:spacing w:val="1"/>
          <w:sz w:val="24"/>
          <w:szCs w:val="24"/>
        </w:rPr>
        <w:t>228@163.</w:t>
      </w:r>
      <w:r>
        <w:rPr>
          <w:rFonts w:ascii="宋体" w:hAnsi="宋体" w:eastAsia="宋体" w:cs="宋体"/>
          <w:b/>
          <w:bCs/>
          <w:sz w:val="24"/>
          <w:szCs w:val="24"/>
        </w:rPr>
        <w:t>com</w:t>
      </w:r>
      <w:r>
        <w:rPr>
          <w:rFonts w:ascii="宋体" w:hAnsi="宋体" w:eastAsia="宋体" w:cs="宋体"/>
          <w:b/>
          <w:bCs/>
          <w:spacing w:val="1"/>
          <w:sz w:val="24"/>
          <w:szCs w:val="24"/>
        </w:rPr>
        <w:t>,</w:t>
      </w:r>
      <w:r>
        <w:rPr>
          <w:rFonts w:ascii="宋体" w:hAnsi="宋体" w:eastAsia="宋体" w:cs="宋体"/>
          <w:spacing w:val="-39"/>
          <w:sz w:val="24"/>
          <w:szCs w:val="24"/>
        </w:rPr>
        <w:t xml:space="preserve"> </w:t>
      </w:r>
      <w:r>
        <w:rPr>
          <w:rFonts w:ascii="仿宋" w:hAnsi="仿宋" w:eastAsia="仿宋" w:cs="仿宋"/>
          <w:spacing w:val="1"/>
          <w:sz w:val="24"/>
          <w:szCs w:val="24"/>
        </w:rPr>
        <w:t>与信阳市</w:t>
      </w:r>
      <w:r>
        <w:rPr>
          <w:rFonts w:ascii="仿宋" w:hAnsi="仿宋" w:eastAsia="仿宋" w:cs="仿宋"/>
          <w:sz w:val="24"/>
          <w:szCs w:val="24"/>
        </w:rPr>
        <w:t xml:space="preserve">财政局优化营商环境办公室随时沟 </w:t>
      </w:r>
      <w:r>
        <w:rPr>
          <w:rFonts w:ascii="仿宋" w:hAnsi="仿宋" w:eastAsia="仿宋" w:cs="仿宋"/>
          <w:spacing w:val="-1"/>
          <w:sz w:val="24"/>
          <w:szCs w:val="24"/>
        </w:rPr>
        <w:t>通交流，我们将竭诚为各位供应商服务，全力解决贵公司遇到的困难。</w:t>
      </w:r>
    </w:p>
    <w:p w14:paraId="000C7300">
      <w:pPr>
        <w:spacing w:before="71" w:line="360" w:lineRule="auto"/>
        <w:ind w:firstLine="469"/>
        <w:rPr>
          <w:rFonts w:ascii="仿宋" w:hAnsi="仿宋" w:eastAsia="仿宋" w:cs="仿宋"/>
          <w:sz w:val="24"/>
          <w:szCs w:val="24"/>
        </w:rPr>
      </w:pPr>
      <w:r>
        <w:rPr>
          <w:rFonts w:ascii="仿宋" w:hAnsi="仿宋" w:eastAsia="仿宋" w:cs="仿宋"/>
          <w:spacing w:val="23"/>
          <w:sz w:val="24"/>
          <w:szCs w:val="24"/>
        </w:rPr>
        <w:t>再次感谢贵公司对信阳市政府采购工作的关心和支持!让我们携起手来为“美好生活看</w:t>
      </w:r>
      <w:r>
        <w:rPr>
          <w:rFonts w:ascii="仿宋" w:hAnsi="仿宋" w:eastAsia="仿宋" w:cs="仿宋"/>
          <w:spacing w:val="16"/>
          <w:sz w:val="24"/>
          <w:szCs w:val="24"/>
        </w:rPr>
        <w:t>信阳”做出财政贡献!</w:t>
      </w:r>
    </w:p>
    <w:p w14:paraId="1FA8E414">
      <w:pPr>
        <w:pStyle w:val="4"/>
        <w:spacing w:line="412" w:lineRule="auto"/>
        <w:rPr>
          <w:sz w:val="24"/>
          <w:szCs w:val="24"/>
        </w:rPr>
      </w:pPr>
    </w:p>
    <w:p w14:paraId="774FEBD1">
      <w:pPr>
        <w:spacing w:before="71" w:line="222" w:lineRule="auto"/>
        <w:ind w:left="4549"/>
        <w:rPr>
          <w:rFonts w:ascii="仿宋" w:hAnsi="仿宋" w:eastAsia="仿宋" w:cs="仿宋"/>
          <w:sz w:val="24"/>
          <w:szCs w:val="24"/>
        </w:rPr>
      </w:pPr>
      <w:r>
        <w:rPr>
          <w:rFonts w:ascii="仿宋" w:hAnsi="仿宋" w:eastAsia="仿宋" w:cs="仿宋"/>
          <w:spacing w:val="14"/>
          <w:sz w:val="24"/>
          <w:szCs w:val="24"/>
        </w:rPr>
        <w:t>信阳市财政局</w:t>
      </w:r>
    </w:p>
    <w:p w14:paraId="06C72374">
      <w:pPr>
        <w:pStyle w:val="5"/>
        <w:widowControl/>
        <w:tabs>
          <w:tab w:val="right" w:leader="dot" w:pos="9628"/>
        </w:tabs>
        <w:spacing w:line="360" w:lineRule="auto"/>
        <w:jc w:val="center"/>
        <w:rPr>
          <w:rFonts w:ascii="仿宋" w:hAnsi="仿宋" w:eastAsia="仿宋" w:cs="仿宋"/>
          <w:spacing w:val="35"/>
          <w:sz w:val="24"/>
          <w:szCs w:val="24"/>
        </w:rPr>
      </w:pPr>
      <w:r>
        <w:rPr>
          <w:rFonts w:hint="eastAsia" w:ascii="仿宋" w:hAnsi="仿宋" w:eastAsia="仿宋" w:cs="仿宋"/>
          <w:spacing w:val="35"/>
          <w:sz w:val="24"/>
          <w:szCs w:val="24"/>
          <w:lang w:val="en-US" w:eastAsia="zh-CN"/>
        </w:rPr>
        <w:t xml:space="preserve">         </w:t>
      </w:r>
      <w:r>
        <w:rPr>
          <w:rFonts w:ascii="仿宋" w:hAnsi="仿宋" w:eastAsia="仿宋" w:cs="仿宋"/>
          <w:spacing w:val="35"/>
          <w:sz w:val="24"/>
          <w:szCs w:val="24"/>
        </w:rPr>
        <w:t>2025年3月</w:t>
      </w:r>
    </w:p>
    <w:p w14:paraId="310CE38C">
      <w:pPr>
        <w:pStyle w:val="5"/>
        <w:widowControl/>
        <w:tabs>
          <w:tab w:val="right" w:leader="dot" w:pos="9628"/>
        </w:tabs>
        <w:spacing w:line="360" w:lineRule="auto"/>
        <w:ind w:left="0" w:leftChars="0" w:firstLine="0" w:firstLineChars="0"/>
        <w:jc w:val="center"/>
        <w:rPr>
          <w:rFonts w:hint="eastAsia" w:ascii="宋体" w:hAnsi="宋体" w:cs="宋体"/>
          <w:b/>
          <w:bCs/>
          <w:sz w:val="24"/>
          <w:szCs w:val="28"/>
          <w:highlight w:val="none"/>
        </w:rPr>
      </w:pPr>
      <w:r>
        <w:rPr>
          <w:rFonts w:hint="eastAsia" w:ascii="宋体" w:hAnsi="宋体" w:cs="宋体"/>
          <w:b/>
          <w:bCs/>
          <w:sz w:val="40"/>
          <w:szCs w:val="28"/>
          <w:highlight w:val="none"/>
        </w:rPr>
        <w:br w:type="page"/>
      </w:r>
      <w:r>
        <w:rPr>
          <w:rFonts w:hint="eastAsia" w:ascii="宋体" w:hAnsi="宋体" w:cs="宋体"/>
          <w:b/>
          <w:bCs/>
          <w:sz w:val="40"/>
          <w:szCs w:val="28"/>
          <w:highlight w:val="none"/>
        </w:rPr>
        <w:t xml:space="preserve">目  </w:t>
      </w:r>
      <w:bookmarkStart w:id="0" w:name="_Toc16066"/>
      <w:r>
        <w:rPr>
          <w:rFonts w:hint="eastAsia" w:ascii="宋体" w:hAnsi="宋体" w:cs="宋体"/>
          <w:b/>
          <w:bCs/>
          <w:sz w:val="40"/>
          <w:szCs w:val="28"/>
          <w:highlight w:val="none"/>
        </w:rPr>
        <w:t>录</w:t>
      </w:r>
      <w:bookmarkEnd w:id="0"/>
    </w:p>
    <w:p w14:paraId="7FD599FB">
      <w:pPr>
        <w:pStyle w:val="8"/>
        <w:tabs>
          <w:tab w:val="right" w:leader="dot" w:pos="8306"/>
          <w:tab w:val="clear" w:pos="9628"/>
        </w:tabs>
      </w:pPr>
      <w:r>
        <w:rPr>
          <w:rFonts w:cs="宋体"/>
          <w:b w:val="0"/>
          <w:bCs/>
          <w:highlight w:val="none"/>
        </w:rPr>
        <w:fldChar w:fldCharType="begin"/>
      </w:r>
      <w:r>
        <w:rPr>
          <w:rFonts w:cs="宋体"/>
          <w:b w:val="0"/>
          <w:bCs/>
          <w:highlight w:val="none"/>
        </w:rPr>
        <w:instrText xml:space="preserve">TOC \o "1-2" \h \u </w:instrText>
      </w:r>
      <w:r>
        <w:rPr>
          <w:rFonts w:cs="宋体"/>
          <w:b w:val="0"/>
          <w:bCs/>
          <w:highlight w:val="none"/>
        </w:rPr>
        <w:fldChar w:fldCharType="separate"/>
      </w:r>
      <w:r>
        <w:rPr>
          <w:rFonts w:cs="宋体"/>
          <w:bCs/>
          <w:highlight w:val="none"/>
        </w:rPr>
        <w:fldChar w:fldCharType="begin"/>
      </w:r>
      <w:r>
        <w:rPr>
          <w:rFonts w:cs="宋体"/>
          <w:bCs/>
          <w:highlight w:val="none"/>
        </w:rPr>
        <w:instrText xml:space="preserve"> HYPERLINK \l _Toc5763 </w:instrText>
      </w:r>
      <w:r>
        <w:rPr>
          <w:rFonts w:cs="宋体"/>
          <w:bCs/>
          <w:highlight w:val="none"/>
        </w:rPr>
        <w:fldChar w:fldCharType="separate"/>
      </w:r>
      <w:r>
        <w:rPr>
          <w:rFonts w:hint="eastAsia"/>
        </w:rPr>
        <w:t>第一章  招标公告</w:t>
      </w:r>
      <w:r>
        <w:tab/>
      </w:r>
      <w:r>
        <w:fldChar w:fldCharType="begin"/>
      </w:r>
      <w:r>
        <w:instrText xml:space="preserve"> PAGEREF _Toc5763 \h </w:instrText>
      </w:r>
      <w:r>
        <w:fldChar w:fldCharType="separate"/>
      </w:r>
      <w:r>
        <w:t>1</w:t>
      </w:r>
      <w:r>
        <w:fldChar w:fldCharType="end"/>
      </w:r>
      <w:r>
        <w:rPr>
          <w:rFonts w:cs="宋体"/>
          <w:bCs/>
          <w:highlight w:val="none"/>
        </w:rPr>
        <w:fldChar w:fldCharType="end"/>
      </w:r>
    </w:p>
    <w:p w14:paraId="74E9CD95">
      <w:pPr>
        <w:pStyle w:val="8"/>
        <w:tabs>
          <w:tab w:val="right" w:leader="dot" w:pos="8306"/>
          <w:tab w:val="clear" w:pos="9628"/>
        </w:tabs>
      </w:pPr>
      <w:r>
        <w:rPr>
          <w:rFonts w:cs="宋体"/>
          <w:bCs/>
          <w:highlight w:val="none"/>
        </w:rPr>
        <w:fldChar w:fldCharType="begin"/>
      </w:r>
      <w:r>
        <w:rPr>
          <w:rFonts w:cs="宋体"/>
          <w:bCs/>
          <w:highlight w:val="none"/>
        </w:rPr>
        <w:instrText xml:space="preserve"> HYPERLINK \l _Toc31393 </w:instrText>
      </w:r>
      <w:r>
        <w:rPr>
          <w:rFonts w:cs="宋体"/>
          <w:bCs/>
          <w:highlight w:val="none"/>
        </w:rPr>
        <w:fldChar w:fldCharType="separate"/>
      </w:r>
      <w:r>
        <w:rPr>
          <w:rFonts w:ascii="宋体" w:hAnsi="宋体" w:eastAsia="宋体" w:cs="宋体"/>
          <w:bCs/>
          <w:spacing w:val="25"/>
          <w:szCs w:val="35"/>
        </w:rPr>
        <w:t>第二章投标人须知</w:t>
      </w:r>
      <w:r>
        <w:tab/>
      </w:r>
      <w:r>
        <w:fldChar w:fldCharType="begin"/>
      </w:r>
      <w:r>
        <w:instrText xml:space="preserve"> PAGEREF _Toc31393 \h </w:instrText>
      </w:r>
      <w:r>
        <w:fldChar w:fldCharType="separate"/>
      </w:r>
      <w:r>
        <w:t>5</w:t>
      </w:r>
      <w:r>
        <w:fldChar w:fldCharType="end"/>
      </w:r>
      <w:r>
        <w:rPr>
          <w:rFonts w:cs="宋体"/>
          <w:bCs/>
          <w:highlight w:val="none"/>
        </w:rPr>
        <w:fldChar w:fldCharType="end"/>
      </w:r>
    </w:p>
    <w:p w14:paraId="4C031DFD">
      <w:pPr>
        <w:pStyle w:val="8"/>
        <w:tabs>
          <w:tab w:val="right" w:leader="dot" w:pos="8306"/>
          <w:tab w:val="clear" w:pos="9628"/>
        </w:tabs>
      </w:pPr>
      <w:r>
        <w:rPr>
          <w:rFonts w:cs="宋体"/>
          <w:bCs/>
          <w:highlight w:val="none"/>
        </w:rPr>
        <w:fldChar w:fldCharType="begin"/>
      </w:r>
      <w:r>
        <w:rPr>
          <w:rFonts w:cs="宋体"/>
          <w:bCs/>
          <w:highlight w:val="none"/>
        </w:rPr>
        <w:instrText xml:space="preserve"> HYPERLINK \l _Toc9912 </w:instrText>
      </w:r>
      <w:r>
        <w:rPr>
          <w:rFonts w:cs="宋体"/>
          <w:bCs/>
          <w:highlight w:val="none"/>
        </w:rPr>
        <w:fldChar w:fldCharType="separate"/>
      </w:r>
      <w:r>
        <w:rPr>
          <w:rFonts w:ascii="宋体" w:hAnsi="宋体" w:eastAsia="宋体" w:cs="宋体"/>
          <w:bCs/>
          <w:spacing w:val="-3"/>
          <w:szCs w:val="36"/>
        </w:rPr>
        <w:t>第三章</w:t>
      </w:r>
      <w:r>
        <w:rPr>
          <w:rFonts w:hint="eastAsia" w:ascii="宋体" w:hAnsi="宋体" w:eastAsia="宋体" w:cs="宋体"/>
          <w:bCs/>
          <w:spacing w:val="-3"/>
          <w:szCs w:val="36"/>
          <w:lang w:val="en-US" w:eastAsia="zh-CN"/>
        </w:rPr>
        <w:t xml:space="preserve"> </w:t>
      </w:r>
      <w:r>
        <w:rPr>
          <w:rFonts w:ascii="宋体" w:hAnsi="宋体" w:eastAsia="宋体" w:cs="宋体"/>
          <w:bCs/>
          <w:spacing w:val="-3"/>
          <w:szCs w:val="36"/>
        </w:rPr>
        <w:t>评标办法</w:t>
      </w:r>
      <w:r>
        <w:tab/>
      </w:r>
      <w:r>
        <w:fldChar w:fldCharType="begin"/>
      </w:r>
      <w:r>
        <w:instrText xml:space="preserve"> PAGEREF _Toc9912 \h </w:instrText>
      </w:r>
      <w:r>
        <w:fldChar w:fldCharType="separate"/>
      </w:r>
      <w:r>
        <w:t>19</w:t>
      </w:r>
      <w:r>
        <w:fldChar w:fldCharType="end"/>
      </w:r>
      <w:r>
        <w:rPr>
          <w:rFonts w:cs="宋体"/>
          <w:bCs/>
          <w:highlight w:val="none"/>
        </w:rPr>
        <w:fldChar w:fldCharType="end"/>
      </w:r>
    </w:p>
    <w:p w14:paraId="497B2811">
      <w:pPr>
        <w:pStyle w:val="8"/>
        <w:tabs>
          <w:tab w:val="right" w:leader="dot" w:pos="8306"/>
          <w:tab w:val="clear" w:pos="9628"/>
        </w:tabs>
      </w:pPr>
      <w:r>
        <w:rPr>
          <w:rFonts w:cs="宋体"/>
          <w:bCs/>
          <w:highlight w:val="none"/>
        </w:rPr>
        <w:fldChar w:fldCharType="begin"/>
      </w:r>
      <w:r>
        <w:rPr>
          <w:rFonts w:cs="宋体"/>
          <w:bCs/>
          <w:highlight w:val="none"/>
        </w:rPr>
        <w:instrText xml:space="preserve"> HYPERLINK \l _Toc31507 </w:instrText>
      </w:r>
      <w:r>
        <w:rPr>
          <w:rFonts w:cs="宋体"/>
          <w:bCs/>
          <w:highlight w:val="none"/>
        </w:rPr>
        <w:fldChar w:fldCharType="separate"/>
      </w:r>
      <w:r>
        <w:t>第四章</w:t>
      </w:r>
      <w:r>
        <w:rPr>
          <w:rFonts w:hint="eastAsia"/>
          <w:lang w:val="en-US" w:eastAsia="zh-CN"/>
        </w:rPr>
        <w:t xml:space="preserve"> </w:t>
      </w:r>
      <w:r>
        <w:t>合同主要条款及格式</w:t>
      </w:r>
      <w:r>
        <w:tab/>
      </w:r>
      <w:r>
        <w:fldChar w:fldCharType="begin"/>
      </w:r>
      <w:r>
        <w:instrText xml:space="preserve"> PAGEREF _Toc31507 \h </w:instrText>
      </w:r>
      <w:r>
        <w:fldChar w:fldCharType="separate"/>
      </w:r>
      <w:r>
        <w:t>26</w:t>
      </w:r>
      <w:r>
        <w:fldChar w:fldCharType="end"/>
      </w:r>
      <w:r>
        <w:rPr>
          <w:rFonts w:cs="宋体"/>
          <w:bCs/>
          <w:highlight w:val="none"/>
        </w:rPr>
        <w:fldChar w:fldCharType="end"/>
      </w:r>
    </w:p>
    <w:p w14:paraId="4BC39755">
      <w:pPr>
        <w:pStyle w:val="8"/>
        <w:tabs>
          <w:tab w:val="right" w:leader="dot" w:pos="8306"/>
          <w:tab w:val="clear" w:pos="9628"/>
        </w:tabs>
      </w:pPr>
      <w:r>
        <w:rPr>
          <w:rFonts w:cs="宋体"/>
          <w:bCs/>
          <w:highlight w:val="none"/>
        </w:rPr>
        <w:fldChar w:fldCharType="begin"/>
      </w:r>
      <w:r>
        <w:rPr>
          <w:rFonts w:cs="宋体"/>
          <w:bCs/>
          <w:highlight w:val="none"/>
        </w:rPr>
        <w:instrText xml:space="preserve"> HYPERLINK \l _Toc3663 </w:instrText>
      </w:r>
      <w:r>
        <w:rPr>
          <w:rFonts w:cs="宋体"/>
          <w:bCs/>
          <w:highlight w:val="none"/>
        </w:rPr>
        <w:fldChar w:fldCharType="separate"/>
      </w:r>
      <w:r>
        <w:t>第五章技术标准与要求</w:t>
      </w:r>
      <w:r>
        <w:tab/>
      </w:r>
      <w:r>
        <w:fldChar w:fldCharType="begin"/>
      </w:r>
      <w:r>
        <w:instrText xml:space="preserve"> PAGEREF _Toc3663 \h </w:instrText>
      </w:r>
      <w:r>
        <w:fldChar w:fldCharType="separate"/>
      </w:r>
      <w:r>
        <w:t>32</w:t>
      </w:r>
      <w:r>
        <w:fldChar w:fldCharType="end"/>
      </w:r>
      <w:r>
        <w:rPr>
          <w:rFonts w:cs="宋体"/>
          <w:bCs/>
          <w:highlight w:val="none"/>
        </w:rPr>
        <w:fldChar w:fldCharType="end"/>
      </w:r>
    </w:p>
    <w:p w14:paraId="03A30A3E">
      <w:pPr>
        <w:pStyle w:val="8"/>
        <w:tabs>
          <w:tab w:val="right" w:leader="dot" w:pos="8306"/>
          <w:tab w:val="clear" w:pos="9628"/>
        </w:tabs>
      </w:pPr>
      <w:r>
        <w:rPr>
          <w:rFonts w:cs="宋体"/>
          <w:bCs/>
          <w:highlight w:val="none"/>
        </w:rPr>
        <w:fldChar w:fldCharType="begin"/>
      </w:r>
      <w:r>
        <w:rPr>
          <w:rFonts w:cs="宋体"/>
          <w:bCs/>
          <w:highlight w:val="none"/>
        </w:rPr>
        <w:instrText xml:space="preserve"> HYPERLINK \l _Toc5410 </w:instrText>
      </w:r>
      <w:r>
        <w:rPr>
          <w:rFonts w:cs="宋体"/>
          <w:bCs/>
          <w:highlight w:val="none"/>
        </w:rPr>
        <w:fldChar w:fldCharType="separate"/>
      </w:r>
      <w:r>
        <w:t>第六章投标文件格式</w:t>
      </w:r>
      <w:r>
        <w:tab/>
      </w:r>
      <w:r>
        <w:fldChar w:fldCharType="begin"/>
      </w:r>
      <w:r>
        <w:instrText xml:space="preserve"> PAGEREF _Toc5410 \h </w:instrText>
      </w:r>
      <w:r>
        <w:fldChar w:fldCharType="separate"/>
      </w:r>
      <w:r>
        <w:t>33</w:t>
      </w:r>
      <w:r>
        <w:fldChar w:fldCharType="end"/>
      </w:r>
      <w:r>
        <w:rPr>
          <w:rFonts w:cs="宋体"/>
          <w:bCs/>
          <w:highlight w:val="none"/>
        </w:rPr>
        <w:fldChar w:fldCharType="end"/>
      </w:r>
    </w:p>
    <w:p w14:paraId="6C274F03">
      <w:pPr>
        <w:pStyle w:val="9"/>
        <w:tabs>
          <w:tab w:val="right" w:leader="dot" w:pos="8306"/>
        </w:tabs>
      </w:pPr>
      <w:r>
        <w:rPr>
          <w:rFonts w:cs="宋体"/>
          <w:bCs/>
          <w:highlight w:val="none"/>
        </w:rPr>
        <w:fldChar w:fldCharType="begin"/>
      </w:r>
      <w:r>
        <w:rPr>
          <w:rFonts w:cs="宋体"/>
          <w:bCs/>
          <w:highlight w:val="none"/>
        </w:rPr>
        <w:instrText xml:space="preserve"> HYPERLINK \l _Toc10949 </w:instrText>
      </w:r>
      <w:r>
        <w:rPr>
          <w:rFonts w:cs="宋体"/>
          <w:bCs/>
          <w:highlight w:val="none"/>
        </w:rPr>
        <w:fldChar w:fldCharType="separate"/>
      </w:r>
      <w:r>
        <w:t>一、投标函及投标函附录</w:t>
      </w:r>
      <w:r>
        <w:tab/>
      </w:r>
      <w:r>
        <w:fldChar w:fldCharType="begin"/>
      </w:r>
      <w:r>
        <w:instrText xml:space="preserve"> PAGEREF _Toc10949 \h </w:instrText>
      </w:r>
      <w:r>
        <w:fldChar w:fldCharType="separate"/>
      </w:r>
      <w:r>
        <w:t>35</w:t>
      </w:r>
      <w:r>
        <w:fldChar w:fldCharType="end"/>
      </w:r>
      <w:r>
        <w:rPr>
          <w:rFonts w:cs="宋体"/>
          <w:bCs/>
          <w:highlight w:val="none"/>
        </w:rPr>
        <w:fldChar w:fldCharType="end"/>
      </w:r>
    </w:p>
    <w:p w14:paraId="2E1293A8">
      <w:pPr>
        <w:pStyle w:val="9"/>
        <w:tabs>
          <w:tab w:val="right" w:leader="dot" w:pos="8306"/>
        </w:tabs>
      </w:pPr>
      <w:r>
        <w:rPr>
          <w:rFonts w:cs="宋体"/>
          <w:bCs/>
          <w:highlight w:val="none"/>
        </w:rPr>
        <w:fldChar w:fldCharType="begin"/>
      </w:r>
      <w:r>
        <w:rPr>
          <w:rFonts w:cs="宋体"/>
          <w:bCs/>
          <w:highlight w:val="none"/>
        </w:rPr>
        <w:instrText xml:space="preserve"> HYPERLINK \l _Toc26748 </w:instrText>
      </w:r>
      <w:r>
        <w:rPr>
          <w:rFonts w:cs="宋体"/>
          <w:bCs/>
          <w:highlight w:val="none"/>
        </w:rPr>
        <w:fldChar w:fldCharType="separate"/>
      </w:r>
      <w:r>
        <w:t>二、法定代表人身份证明</w:t>
      </w:r>
      <w:r>
        <w:tab/>
      </w:r>
      <w:r>
        <w:fldChar w:fldCharType="begin"/>
      </w:r>
      <w:r>
        <w:instrText xml:space="preserve"> PAGEREF _Toc26748 \h </w:instrText>
      </w:r>
      <w:r>
        <w:fldChar w:fldCharType="separate"/>
      </w:r>
      <w:r>
        <w:t>37</w:t>
      </w:r>
      <w:r>
        <w:fldChar w:fldCharType="end"/>
      </w:r>
      <w:r>
        <w:rPr>
          <w:rFonts w:cs="宋体"/>
          <w:bCs/>
          <w:highlight w:val="none"/>
        </w:rPr>
        <w:fldChar w:fldCharType="end"/>
      </w:r>
    </w:p>
    <w:p w14:paraId="6E83E58C">
      <w:pPr>
        <w:pStyle w:val="9"/>
        <w:tabs>
          <w:tab w:val="right" w:leader="dot" w:pos="8306"/>
        </w:tabs>
      </w:pPr>
      <w:r>
        <w:rPr>
          <w:rFonts w:cs="宋体"/>
          <w:bCs/>
          <w:highlight w:val="none"/>
        </w:rPr>
        <w:fldChar w:fldCharType="begin"/>
      </w:r>
      <w:r>
        <w:rPr>
          <w:rFonts w:cs="宋体"/>
          <w:bCs/>
          <w:highlight w:val="none"/>
        </w:rPr>
        <w:instrText xml:space="preserve"> HYPERLINK \l _Toc31909 </w:instrText>
      </w:r>
      <w:r>
        <w:rPr>
          <w:rFonts w:cs="宋体"/>
          <w:bCs/>
          <w:highlight w:val="none"/>
        </w:rPr>
        <w:fldChar w:fldCharType="separate"/>
      </w:r>
      <w:r>
        <w:rPr>
          <w:rFonts w:hint="eastAsia"/>
          <w:lang w:val="en-US" w:eastAsia="zh-CN"/>
        </w:rPr>
        <w:t>三</w:t>
      </w:r>
      <w:r>
        <w:t>、授权委托书</w:t>
      </w:r>
      <w:r>
        <w:tab/>
      </w:r>
      <w:r>
        <w:fldChar w:fldCharType="begin"/>
      </w:r>
      <w:r>
        <w:instrText xml:space="preserve"> PAGEREF _Toc31909 \h </w:instrText>
      </w:r>
      <w:r>
        <w:fldChar w:fldCharType="separate"/>
      </w:r>
      <w:r>
        <w:t>38</w:t>
      </w:r>
      <w:r>
        <w:fldChar w:fldCharType="end"/>
      </w:r>
      <w:r>
        <w:rPr>
          <w:rFonts w:cs="宋体"/>
          <w:bCs/>
          <w:highlight w:val="none"/>
        </w:rPr>
        <w:fldChar w:fldCharType="end"/>
      </w:r>
    </w:p>
    <w:p w14:paraId="62019086">
      <w:pPr>
        <w:pStyle w:val="9"/>
        <w:tabs>
          <w:tab w:val="right" w:leader="dot" w:pos="8306"/>
        </w:tabs>
      </w:pPr>
      <w:r>
        <w:rPr>
          <w:rFonts w:cs="宋体"/>
          <w:bCs/>
          <w:highlight w:val="none"/>
        </w:rPr>
        <w:fldChar w:fldCharType="begin"/>
      </w:r>
      <w:r>
        <w:rPr>
          <w:rFonts w:cs="宋体"/>
          <w:bCs/>
          <w:highlight w:val="none"/>
        </w:rPr>
        <w:instrText xml:space="preserve"> HYPERLINK \l _Toc15533 </w:instrText>
      </w:r>
      <w:r>
        <w:rPr>
          <w:rFonts w:cs="宋体"/>
          <w:bCs/>
          <w:highlight w:val="none"/>
        </w:rPr>
        <w:fldChar w:fldCharType="separate"/>
      </w:r>
      <w:r>
        <w:rPr>
          <w:rFonts w:hint="eastAsia"/>
          <w:lang w:eastAsia="zh-CN"/>
        </w:rPr>
        <w:t>四</w:t>
      </w:r>
      <w:r>
        <w:t>、技术部分</w:t>
      </w:r>
      <w:r>
        <w:tab/>
      </w:r>
      <w:r>
        <w:fldChar w:fldCharType="begin"/>
      </w:r>
      <w:r>
        <w:instrText xml:space="preserve"> PAGEREF _Toc15533 \h </w:instrText>
      </w:r>
      <w:r>
        <w:fldChar w:fldCharType="separate"/>
      </w:r>
      <w:r>
        <w:t>39</w:t>
      </w:r>
      <w:r>
        <w:fldChar w:fldCharType="end"/>
      </w:r>
      <w:r>
        <w:rPr>
          <w:rFonts w:cs="宋体"/>
          <w:bCs/>
          <w:highlight w:val="none"/>
        </w:rPr>
        <w:fldChar w:fldCharType="end"/>
      </w:r>
    </w:p>
    <w:p w14:paraId="1EBDBC88">
      <w:pPr>
        <w:pStyle w:val="9"/>
        <w:tabs>
          <w:tab w:val="right" w:leader="dot" w:pos="8306"/>
        </w:tabs>
      </w:pPr>
      <w:r>
        <w:rPr>
          <w:rFonts w:cs="宋体"/>
          <w:bCs/>
          <w:highlight w:val="none"/>
        </w:rPr>
        <w:fldChar w:fldCharType="begin"/>
      </w:r>
      <w:r>
        <w:rPr>
          <w:rFonts w:cs="宋体"/>
          <w:bCs/>
          <w:highlight w:val="none"/>
        </w:rPr>
        <w:instrText xml:space="preserve"> HYPERLINK \l _Toc6583 </w:instrText>
      </w:r>
      <w:r>
        <w:rPr>
          <w:rFonts w:cs="宋体"/>
          <w:bCs/>
          <w:highlight w:val="none"/>
        </w:rPr>
        <w:fldChar w:fldCharType="separate"/>
      </w:r>
      <w:r>
        <w:rPr>
          <w:rFonts w:hint="eastAsia"/>
        </w:rPr>
        <w:t>五、项目管理机构</w:t>
      </w:r>
      <w:r>
        <w:tab/>
      </w:r>
      <w:r>
        <w:fldChar w:fldCharType="begin"/>
      </w:r>
      <w:r>
        <w:instrText xml:space="preserve"> PAGEREF _Toc6583 \h </w:instrText>
      </w:r>
      <w:r>
        <w:fldChar w:fldCharType="separate"/>
      </w:r>
      <w:r>
        <w:t>40</w:t>
      </w:r>
      <w:r>
        <w:fldChar w:fldCharType="end"/>
      </w:r>
      <w:r>
        <w:rPr>
          <w:rFonts w:cs="宋体"/>
          <w:bCs/>
          <w:highlight w:val="none"/>
        </w:rPr>
        <w:fldChar w:fldCharType="end"/>
      </w:r>
    </w:p>
    <w:p w14:paraId="76585C6F">
      <w:pPr>
        <w:pStyle w:val="9"/>
        <w:tabs>
          <w:tab w:val="right" w:leader="dot" w:pos="8306"/>
        </w:tabs>
      </w:pPr>
      <w:r>
        <w:rPr>
          <w:rFonts w:cs="宋体"/>
          <w:bCs/>
          <w:highlight w:val="none"/>
        </w:rPr>
        <w:fldChar w:fldCharType="begin"/>
      </w:r>
      <w:r>
        <w:rPr>
          <w:rFonts w:cs="宋体"/>
          <w:bCs/>
          <w:highlight w:val="none"/>
        </w:rPr>
        <w:instrText xml:space="preserve"> HYPERLINK \l _Toc13095 </w:instrText>
      </w:r>
      <w:r>
        <w:rPr>
          <w:rFonts w:cs="宋体"/>
          <w:bCs/>
          <w:highlight w:val="none"/>
        </w:rPr>
        <w:fldChar w:fldCharType="separate"/>
      </w:r>
      <w:r>
        <w:rPr>
          <w:rFonts w:hint="eastAsia"/>
          <w:lang w:val="en-US" w:eastAsia="zh-CN"/>
        </w:rPr>
        <w:t>六、类似业绩</w:t>
      </w:r>
      <w:r>
        <w:tab/>
      </w:r>
      <w:r>
        <w:fldChar w:fldCharType="begin"/>
      </w:r>
      <w:r>
        <w:instrText xml:space="preserve"> PAGEREF _Toc13095 \h </w:instrText>
      </w:r>
      <w:r>
        <w:fldChar w:fldCharType="separate"/>
      </w:r>
      <w:r>
        <w:t>41</w:t>
      </w:r>
      <w:r>
        <w:fldChar w:fldCharType="end"/>
      </w:r>
      <w:r>
        <w:rPr>
          <w:rFonts w:cs="宋体"/>
          <w:bCs/>
          <w:highlight w:val="none"/>
        </w:rPr>
        <w:fldChar w:fldCharType="end"/>
      </w:r>
    </w:p>
    <w:p w14:paraId="0BFFF368">
      <w:pPr>
        <w:pStyle w:val="9"/>
        <w:tabs>
          <w:tab w:val="right" w:leader="dot" w:pos="8306"/>
        </w:tabs>
      </w:pPr>
      <w:r>
        <w:rPr>
          <w:rFonts w:cs="宋体"/>
          <w:bCs/>
          <w:highlight w:val="none"/>
        </w:rPr>
        <w:fldChar w:fldCharType="begin"/>
      </w:r>
      <w:r>
        <w:rPr>
          <w:rFonts w:cs="宋体"/>
          <w:bCs/>
          <w:highlight w:val="none"/>
        </w:rPr>
        <w:instrText xml:space="preserve"> HYPERLINK \l _Toc32097 </w:instrText>
      </w:r>
      <w:r>
        <w:rPr>
          <w:rFonts w:cs="宋体"/>
          <w:bCs/>
          <w:highlight w:val="none"/>
        </w:rPr>
        <w:fldChar w:fldCharType="separate"/>
      </w:r>
      <w:r>
        <w:rPr>
          <w:rFonts w:hint="eastAsia"/>
          <w:lang w:eastAsia="zh-CN"/>
        </w:rPr>
        <w:t>七</w:t>
      </w:r>
      <w:r>
        <w:t>、服务承诺</w:t>
      </w:r>
      <w:r>
        <w:tab/>
      </w:r>
      <w:r>
        <w:fldChar w:fldCharType="begin"/>
      </w:r>
      <w:r>
        <w:instrText xml:space="preserve"> PAGEREF _Toc32097 \h </w:instrText>
      </w:r>
      <w:r>
        <w:fldChar w:fldCharType="separate"/>
      </w:r>
      <w:r>
        <w:t>42</w:t>
      </w:r>
      <w:r>
        <w:fldChar w:fldCharType="end"/>
      </w:r>
      <w:r>
        <w:rPr>
          <w:rFonts w:cs="宋体"/>
          <w:bCs/>
          <w:highlight w:val="none"/>
        </w:rPr>
        <w:fldChar w:fldCharType="end"/>
      </w:r>
    </w:p>
    <w:p w14:paraId="60DC5A85">
      <w:pPr>
        <w:pStyle w:val="9"/>
        <w:tabs>
          <w:tab w:val="right" w:leader="dot" w:pos="8306"/>
        </w:tabs>
      </w:pPr>
      <w:r>
        <w:rPr>
          <w:rFonts w:cs="宋体"/>
          <w:bCs/>
          <w:highlight w:val="none"/>
        </w:rPr>
        <w:fldChar w:fldCharType="begin"/>
      </w:r>
      <w:r>
        <w:rPr>
          <w:rFonts w:cs="宋体"/>
          <w:bCs/>
          <w:highlight w:val="none"/>
        </w:rPr>
        <w:instrText xml:space="preserve"> HYPERLINK \l _Toc8835 </w:instrText>
      </w:r>
      <w:r>
        <w:rPr>
          <w:rFonts w:cs="宋体"/>
          <w:bCs/>
          <w:highlight w:val="none"/>
        </w:rPr>
        <w:fldChar w:fldCharType="separate"/>
      </w:r>
      <w:r>
        <w:rPr>
          <w:rFonts w:hint="eastAsia"/>
          <w:lang w:val="en-US" w:eastAsia="zh-CN"/>
        </w:rPr>
        <w:t>八</w:t>
      </w:r>
      <w:r>
        <w:t>、资格审查资料</w:t>
      </w:r>
      <w:r>
        <w:tab/>
      </w:r>
      <w:r>
        <w:fldChar w:fldCharType="begin"/>
      </w:r>
      <w:r>
        <w:instrText xml:space="preserve"> PAGEREF _Toc8835 \h </w:instrText>
      </w:r>
      <w:r>
        <w:fldChar w:fldCharType="separate"/>
      </w:r>
      <w:r>
        <w:t>43</w:t>
      </w:r>
      <w:r>
        <w:fldChar w:fldCharType="end"/>
      </w:r>
      <w:r>
        <w:rPr>
          <w:rFonts w:cs="宋体"/>
          <w:bCs/>
          <w:highlight w:val="none"/>
        </w:rPr>
        <w:fldChar w:fldCharType="end"/>
      </w:r>
    </w:p>
    <w:p w14:paraId="03806F1D">
      <w:pPr>
        <w:pStyle w:val="9"/>
        <w:tabs>
          <w:tab w:val="right" w:leader="dot" w:pos="8306"/>
        </w:tabs>
      </w:pPr>
      <w:r>
        <w:rPr>
          <w:rFonts w:cs="宋体"/>
          <w:bCs/>
          <w:highlight w:val="none"/>
        </w:rPr>
        <w:fldChar w:fldCharType="begin"/>
      </w:r>
      <w:r>
        <w:rPr>
          <w:rFonts w:cs="宋体"/>
          <w:bCs/>
          <w:highlight w:val="none"/>
        </w:rPr>
        <w:instrText xml:space="preserve"> HYPERLINK \l _Toc4448 </w:instrText>
      </w:r>
      <w:r>
        <w:rPr>
          <w:rFonts w:cs="宋体"/>
          <w:bCs/>
          <w:highlight w:val="none"/>
        </w:rPr>
        <w:fldChar w:fldCharType="separate"/>
      </w:r>
      <w:r>
        <w:rPr>
          <w:rFonts w:hint="eastAsia"/>
          <w:lang w:val="en-US" w:eastAsia="zh-CN"/>
        </w:rPr>
        <w:t>九</w:t>
      </w:r>
      <w:r>
        <w:t>、中小企业声明函</w:t>
      </w:r>
      <w:r>
        <w:tab/>
      </w:r>
      <w:r>
        <w:fldChar w:fldCharType="begin"/>
      </w:r>
      <w:r>
        <w:instrText xml:space="preserve"> PAGEREF _Toc4448 \h </w:instrText>
      </w:r>
      <w:r>
        <w:fldChar w:fldCharType="separate"/>
      </w:r>
      <w:r>
        <w:t>46</w:t>
      </w:r>
      <w:r>
        <w:fldChar w:fldCharType="end"/>
      </w:r>
      <w:r>
        <w:rPr>
          <w:rFonts w:cs="宋体"/>
          <w:bCs/>
          <w:highlight w:val="none"/>
        </w:rPr>
        <w:fldChar w:fldCharType="end"/>
      </w:r>
    </w:p>
    <w:p w14:paraId="12FB6EB8">
      <w:pPr>
        <w:pStyle w:val="9"/>
        <w:tabs>
          <w:tab w:val="right" w:leader="dot" w:pos="8306"/>
        </w:tabs>
      </w:pPr>
      <w:r>
        <w:rPr>
          <w:rFonts w:cs="宋体"/>
          <w:bCs/>
          <w:highlight w:val="none"/>
        </w:rPr>
        <w:fldChar w:fldCharType="begin"/>
      </w:r>
      <w:r>
        <w:rPr>
          <w:rFonts w:cs="宋体"/>
          <w:bCs/>
          <w:highlight w:val="none"/>
        </w:rPr>
        <w:instrText xml:space="preserve"> HYPERLINK \l _Toc11502 </w:instrText>
      </w:r>
      <w:r>
        <w:rPr>
          <w:rFonts w:cs="宋体"/>
          <w:bCs/>
          <w:highlight w:val="none"/>
        </w:rPr>
        <w:fldChar w:fldCharType="separate"/>
      </w:r>
      <w:r>
        <w:rPr>
          <w:rFonts w:hint="eastAsia"/>
          <w:lang w:val="en-US" w:eastAsia="zh-CN"/>
        </w:rPr>
        <w:t>十</w:t>
      </w:r>
      <w:r>
        <w:t>、残疾人福利性单位声</w:t>
      </w:r>
      <w:r>
        <w:rPr>
          <w:rFonts w:ascii="宋体" w:hAnsi="宋体" w:eastAsia="宋体"/>
        </w:rPr>
        <w:t>明函</w:t>
      </w:r>
      <w:r>
        <w:tab/>
      </w:r>
      <w:r>
        <w:fldChar w:fldCharType="begin"/>
      </w:r>
      <w:r>
        <w:instrText xml:space="preserve"> PAGEREF _Toc11502 \h </w:instrText>
      </w:r>
      <w:r>
        <w:fldChar w:fldCharType="separate"/>
      </w:r>
      <w:r>
        <w:t>47</w:t>
      </w:r>
      <w:r>
        <w:fldChar w:fldCharType="end"/>
      </w:r>
      <w:r>
        <w:rPr>
          <w:rFonts w:cs="宋体"/>
          <w:bCs/>
          <w:highlight w:val="none"/>
        </w:rPr>
        <w:fldChar w:fldCharType="end"/>
      </w:r>
    </w:p>
    <w:p w14:paraId="19C3242D">
      <w:pPr>
        <w:pStyle w:val="9"/>
        <w:tabs>
          <w:tab w:val="right" w:leader="dot" w:pos="8306"/>
        </w:tabs>
      </w:pPr>
      <w:r>
        <w:rPr>
          <w:rFonts w:cs="宋体"/>
          <w:bCs/>
          <w:highlight w:val="none"/>
        </w:rPr>
        <w:fldChar w:fldCharType="begin"/>
      </w:r>
      <w:r>
        <w:rPr>
          <w:rFonts w:cs="宋体"/>
          <w:bCs/>
          <w:highlight w:val="none"/>
        </w:rPr>
        <w:instrText xml:space="preserve"> HYPERLINK \l _Toc22792 </w:instrText>
      </w:r>
      <w:r>
        <w:rPr>
          <w:rFonts w:cs="宋体"/>
          <w:bCs/>
          <w:highlight w:val="none"/>
        </w:rPr>
        <w:fldChar w:fldCharType="separate"/>
      </w:r>
      <w:r>
        <w:rPr>
          <w:rFonts w:hint="eastAsia"/>
          <w:lang w:val="en-US" w:eastAsia="zh-CN"/>
        </w:rPr>
        <w:t>十一</w:t>
      </w:r>
      <w:r>
        <w:t>、监狱企业证明文件</w:t>
      </w:r>
      <w:r>
        <w:tab/>
      </w:r>
      <w:r>
        <w:fldChar w:fldCharType="begin"/>
      </w:r>
      <w:r>
        <w:instrText xml:space="preserve"> PAGEREF _Toc22792 \h </w:instrText>
      </w:r>
      <w:r>
        <w:fldChar w:fldCharType="separate"/>
      </w:r>
      <w:r>
        <w:t>48</w:t>
      </w:r>
      <w:r>
        <w:fldChar w:fldCharType="end"/>
      </w:r>
      <w:r>
        <w:rPr>
          <w:rFonts w:cs="宋体"/>
          <w:bCs/>
          <w:highlight w:val="none"/>
        </w:rPr>
        <w:fldChar w:fldCharType="end"/>
      </w:r>
    </w:p>
    <w:p w14:paraId="3899AFE8">
      <w:pPr>
        <w:pStyle w:val="9"/>
        <w:tabs>
          <w:tab w:val="right" w:leader="dot" w:pos="8306"/>
        </w:tabs>
      </w:pPr>
      <w:r>
        <w:rPr>
          <w:rFonts w:cs="宋体"/>
          <w:bCs/>
          <w:highlight w:val="none"/>
        </w:rPr>
        <w:fldChar w:fldCharType="begin"/>
      </w:r>
      <w:r>
        <w:rPr>
          <w:rFonts w:cs="宋体"/>
          <w:bCs/>
          <w:highlight w:val="none"/>
        </w:rPr>
        <w:instrText xml:space="preserve"> HYPERLINK \l _Toc29405 </w:instrText>
      </w:r>
      <w:r>
        <w:rPr>
          <w:rFonts w:cs="宋体"/>
          <w:bCs/>
          <w:highlight w:val="none"/>
        </w:rPr>
        <w:fldChar w:fldCharType="separate"/>
      </w:r>
      <w:r>
        <w:rPr>
          <w:rFonts w:hint="eastAsia" w:ascii="宋体" w:hAnsi="宋体" w:eastAsia="宋体" w:cs="宋体"/>
          <w:bCs/>
          <w:spacing w:val="-5"/>
          <w:szCs w:val="28"/>
          <w:lang w:val="en-US" w:eastAsia="zh-CN"/>
        </w:rPr>
        <w:t>十二</w:t>
      </w:r>
      <w:r>
        <w:rPr>
          <w:rFonts w:ascii="宋体" w:hAnsi="宋体" w:eastAsia="宋体" w:cs="宋体"/>
          <w:bCs/>
          <w:spacing w:val="-5"/>
          <w:szCs w:val="28"/>
        </w:rPr>
        <w:t>、反商业贿赂承诺书</w:t>
      </w:r>
      <w:r>
        <w:tab/>
      </w:r>
      <w:r>
        <w:fldChar w:fldCharType="begin"/>
      </w:r>
      <w:r>
        <w:instrText xml:space="preserve"> PAGEREF _Toc29405 \h </w:instrText>
      </w:r>
      <w:r>
        <w:fldChar w:fldCharType="separate"/>
      </w:r>
      <w:r>
        <w:t>49</w:t>
      </w:r>
      <w:r>
        <w:fldChar w:fldCharType="end"/>
      </w:r>
      <w:r>
        <w:rPr>
          <w:rFonts w:cs="宋体"/>
          <w:bCs/>
          <w:highlight w:val="none"/>
        </w:rPr>
        <w:fldChar w:fldCharType="end"/>
      </w:r>
    </w:p>
    <w:p w14:paraId="3882C089">
      <w:pPr>
        <w:pStyle w:val="9"/>
        <w:tabs>
          <w:tab w:val="right" w:leader="dot" w:pos="8306"/>
        </w:tabs>
      </w:pPr>
      <w:r>
        <w:rPr>
          <w:rFonts w:cs="宋体"/>
          <w:bCs/>
          <w:highlight w:val="none"/>
        </w:rPr>
        <w:fldChar w:fldCharType="begin"/>
      </w:r>
      <w:r>
        <w:rPr>
          <w:rFonts w:cs="宋体"/>
          <w:bCs/>
          <w:highlight w:val="none"/>
        </w:rPr>
        <w:instrText xml:space="preserve"> HYPERLINK \l _Toc15265 </w:instrText>
      </w:r>
      <w:r>
        <w:rPr>
          <w:rFonts w:cs="宋体"/>
          <w:bCs/>
          <w:highlight w:val="none"/>
        </w:rPr>
        <w:fldChar w:fldCharType="separate"/>
      </w:r>
      <w:r>
        <w:t>十</w:t>
      </w:r>
      <w:r>
        <w:rPr>
          <w:rFonts w:hint="eastAsia"/>
          <w:lang w:val="en-US" w:eastAsia="zh-CN"/>
        </w:rPr>
        <w:t>三</w:t>
      </w:r>
      <w:r>
        <w:t>、其他材料</w:t>
      </w:r>
      <w:r>
        <w:tab/>
      </w:r>
      <w:r>
        <w:fldChar w:fldCharType="begin"/>
      </w:r>
      <w:r>
        <w:instrText xml:space="preserve"> PAGEREF _Toc15265 \h </w:instrText>
      </w:r>
      <w:r>
        <w:fldChar w:fldCharType="separate"/>
      </w:r>
      <w:r>
        <w:t>50</w:t>
      </w:r>
      <w:r>
        <w:fldChar w:fldCharType="end"/>
      </w:r>
      <w:r>
        <w:rPr>
          <w:rFonts w:cs="宋体"/>
          <w:bCs/>
          <w:highlight w:val="none"/>
        </w:rPr>
        <w:fldChar w:fldCharType="end"/>
      </w:r>
    </w:p>
    <w:p w14:paraId="45748837">
      <w:pPr>
        <w:pStyle w:val="8"/>
        <w:spacing w:line="600" w:lineRule="auto"/>
        <w:jc w:val="center"/>
        <w:rPr>
          <w:rFonts w:cs="宋体"/>
          <w:b w:val="0"/>
          <w:bCs/>
          <w:highlight w:val="none"/>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cs="宋体"/>
          <w:bCs/>
          <w:highlight w:val="none"/>
        </w:rPr>
        <w:fldChar w:fldCharType="end"/>
      </w:r>
    </w:p>
    <w:p w14:paraId="49D0FA8B">
      <w:pPr>
        <w:adjustRightInd w:val="0"/>
        <w:snapToGrid w:val="0"/>
        <w:spacing w:line="400" w:lineRule="exact"/>
        <w:jc w:val="center"/>
        <w:rPr>
          <w:rFonts w:hint="eastAsia" w:ascii="宋体" w:hAnsi="宋体" w:cs="宋体"/>
          <w:b/>
          <w:bCs/>
          <w:sz w:val="32"/>
          <w:szCs w:val="24"/>
          <w:highlight w:val="none"/>
        </w:rPr>
      </w:pPr>
      <w:bookmarkStart w:id="1" w:name="_Toc20910_WPSOffice_Level1"/>
      <w:bookmarkStart w:id="2" w:name="_Toc23324"/>
      <w:bookmarkStart w:id="3" w:name="_Toc32465"/>
    </w:p>
    <w:p w14:paraId="5DF5E8A6">
      <w:pPr>
        <w:widowControl/>
        <w:ind w:left="0" w:leftChars="0" w:firstLine="0" w:firstLineChars="0"/>
        <w:jc w:val="center"/>
        <w:rPr>
          <w:rFonts w:hint="eastAsia" w:ascii="宋体" w:hAnsi="宋体" w:cs="宋体"/>
          <w:b/>
          <w:spacing w:val="14"/>
          <w:sz w:val="44"/>
          <w:szCs w:val="44"/>
          <w:highlight w:val="none"/>
        </w:rPr>
        <w:sectPr>
          <w:footerReference r:id="rId7" w:type="default"/>
          <w:type w:val="continuous"/>
          <w:pgSz w:w="11906" w:h="16838"/>
          <w:pgMar w:top="1440" w:right="1803" w:bottom="1440" w:left="1803" w:header="454" w:footer="737" w:gutter="0"/>
          <w:pgNumType w:fmt="decimal" w:start="1"/>
          <w:cols w:space="720" w:num="1"/>
          <w:docGrid w:type="lines" w:linePitch="326" w:charSpace="0"/>
        </w:sectPr>
      </w:pPr>
    </w:p>
    <w:p w14:paraId="1D6ACAF8">
      <w:pPr>
        <w:widowControl/>
        <w:ind w:left="0" w:leftChars="0" w:firstLine="0" w:firstLineChars="0"/>
        <w:jc w:val="center"/>
        <w:rPr>
          <w:rFonts w:ascii="宋体" w:hAnsi="宋体" w:cs="宋体"/>
          <w:b/>
          <w:bCs/>
          <w:sz w:val="24"/>
          <w:highlight w:val="none"/>
        </w:rPr>
      </w:pPr>
      <w:r>
        <w:rPr>
          <w:rFonts w:hint="eastAsia" w:ascii="宋体" w:hAnsi="宋体" w:cs="宋体"/>
          <w:b/>
          <w:spacing w:val="14"/>
          <w:sz w:val="44"/>
          <w:szCs w:val="44"/>
          <w:highlight w:val="none"/>
        </w:rPr>
        <w:t>电子招投标特别提示</w:t>
      </w:r>
    </w:p>
    <w:p w14:paraId="322DDB46">
      <w:pPr>
        <w:keepNext w:val="0"/>
        <w:keepLines w:val="0"/>
        <w:pageBreakBefore w:val="0"/>
        <w:kinsoku/>
        <w:wordWrap/>
        <w:overflowPunct/>
        <w:topLinePunct w:val="0"/>
        <w:autoSpaceDE/>
        <w:autoSpaceDN/>
        <w:bidi w:val="0"/>
        <w:spacing w:line="336" w:lineRule="auto"/>
        <w:textAlignment w:val="auto"/>
        <w:rPr>
          <w:rFonts w:ascii="宋体" w:hAnsi="宋体" w:cs="宋体"/>
          <w:b/>
          <w:bCs/>
          <w:szCs w:val="21"/>
          <w:highlight w:val="none"/>
          <w:u w:val="single"/>
        </w:rPr>
      </w:pPr>
      <w:r>
        <w:rPr>
          <w:rFonts w:hint="eastAsia" w:ascii="宋体" w:hAnsi="宋体" w:cs="宋体"/>
          <w:b/>
          <w:bCs/>
          <w:szCs w:val="21"/>
          <w:highlight w:val="none"/>
          <w:u w:val="single"/>
        </w:rPr>
        <w:t>一、投标人（供应商）注册</w:t>
      </w:r>
    </w:p>
    <w:p w14:paraId="65E17C4B">
      <w:pPr>
        <w:keepNext w:val="0"/>
        <w:keepLines w:val="0"/>
        <w:pageBreakBefore w:val="0"/>
        <w:kinsoku/>
        <w:wordWrap/>
        <w:overflowPunct/>
        <w:topLinePunct w:val="0"/>
        <w:autoSpaceDE/>
        <w:autoSpaceDN/>
        <w:bidi w:val="0"/>
        <w:spacing w:line="336" w:lineRule="auto"/>
        <w:ind w:firstLine="420" w:firstLineChars="200"/>
        <w:textAlignment w:val="auto"/>
        <w:rPr>
          <w:rFonts w:ascii="宋体" w:hAnsi="宋体" w:cs="宋体"/>
          <w:szCs w:val="21"/>
          <w:highlight w:val="none"/>
        </w:rPr>
      </w:pPr>
      <w:r>
        <w:rPr>
          <w:rFonts w:hint="eastAsia" w:ascii="宋体" w:hAnsi="宋体" w:cs="宋体"/>
          <w:szCs w:val="21"/>
          <w:highlight w:val="none"/>
        </w:rPr>
        <w:t>凡有意参加本项目的投标人（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40FD2C7D">
      <w:pPr>
        <w:keepNext w:val="0"/>
        <w:keepLines w:val="0"/>
        <w:pageBreakBefore w:val="0"/>
        <w:kinsoku/>
        <w:wordWrap/>
        <w:overflowPunct/>
        <w:topLinePunct w:val="0"/>
        <w:autoSpaceDE/>
        <w:autoSpaceDN/>
        <w:bidi w:val="0"/>
        <w:spacing w:line="336" w:lineRule="auto"/>
        <w:textAlignment w:val="auto"/>
        <w:rPr>
          <w:rFonts w:ascii="宋体" w:hAnsi="宋体" w:cs="宋体"/>
          <w:b/>
          <w:bCs/>
          <w:szCs w:val="21"/>
          <w:highlight w:val="none"/>
          <w:u w:val="single"/>
        </w:rPr>
      </w:pPr>
      <w:r>
        <w:rPr>
          <w:rFonts w:hint="eastAsia" w:ascii="宋体" w:hAnsi="宋体" w:cs="宋体"/>
          <w:b/>
          <w:bCs/>
          <w:szCs w:val="21"/>
          <w:highlight w:val="none"/>
          <w:u w:val="single"/>
        </w:rPr>
        <w:t>二、办理CA数字证书</w:t>
      </w:r>
    </w:p>
    <w:p w14:paraId="05D3D20E">
      <w:pPr>
        <w:keepNext w:val="0"/>
        <w:keepLines w:val="0"/>
        <w:pageBreakBefore w:val="0"/>
        <w:kinsoku/>
        <w:wordWrap/>
        <w:overflowPunct/>
        <w:topLinePunct w:val="0"/>
        <w:autoSpaceDE/>
        <w:autoSpaceDN/>
        <w:bidi w:val="0"/>
        <w:spacing w:line="336" w:lineRule="auto"/>
        <w:ind w:firstLine="420" w:firstLineChars="200"/>
        <w:textAlignment w:val="auto"/>
        <w:rPr>
          <w:rFonts w:ascii="宋体" w:hAnsi="宋体" w:cs="宋体"/>
          <w:szCs w:val="21"/>
          <w:highlight w:val="none"/>
        </w:rPr>
      </w:pPr>
      <w:r>
        <w:rPr>
          <w:rFonts w:hint="eastAsia" w:ascii="宋体" w:hAnsi="宋体" w:cs="宋体"/>
          <w:szCs w:val="21"/>
          <w:highlight w:val="none"/>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14:paraId="5910E8AE">
      <w:pPr>
        <w:keepNext w:val="0"/>
        <w:keepLines w:val="0"/>
        <w:pageBreakBefore w:val="0"/>
        <w:kinsoku/>
        <w:wordWrap/>
        <w:overflowPunct/>
        <w:topLinePunct w:val="0"/>
        <w:autoSpaceDE/>
        <w:autoSpaceDN/>
        <w:bidi w:val="0"/>
        <w:spacing w:line="336" w:lineRule="auto"/>
        <w:textAlignment w:val="auto"/>
        <w:rPr>
          <w:rFonts w:ascii="宋体" w:hAnsi="宋体" w:cs="宋体"/>
          <w:b/>
          <w:bCs/>
          <w:szCs w:val="21"/>
          <w:highlight w:val="none"/>
          <w:u w:val="double"/>
        </w:rPr>
      </w:pPr>
      <w:r>
        <w:rPr>
          <w:rFonts w:hint="eastAsia" w:ascii="宋体" w:hAnsi="宋体" w:cs="宋体"/>
          <w:b/>
          <w:bCs/>
          <w:szCs w:val="21"/>
          <w:highlight w:val="none"/>
          <w:u w:val="none"/>
        </w:rPr>
        <w:t>三、招标（采购）文件获取方式</w:t>
      </w:r>
    </w:p>
    <w:p w14:paraId="615C989C">
      <w:pPr>
        <w:keepNext w:val="0"/>
        <w:keepLines w:val="0"/>
        <w:pageBreakBefore w:val="0"/>
        <w:kinsoku/>
        <w:wordWrap/>
        <w:overflowPunct/>
        <w:topLinePunct w:val="0"/>
        <w:autoSpaceDE/>
        <w:autoSpaceDN/>
        <w:bidi w:val="0"/>
        <w:spacing w:line="336" w:lineRule="auto"/>
        <w:ind w:firstLine="420" w:firstLineChars="200"/>
        <w:textAlignment w:val="auto"/>
        <w:rPr>
          <w:rFonts w:ascii="宋体" w:hAnsi="宋体" w:cs="宋体"/>
          <w:szCs w:val="21"/>
          <w:highlight w:val="none"/>
        </w:rPr>
      </w:pPr>
      <w:r>
        <w:rPr>
          <w:rFonts w:hint="eastAsia" w:ascii="宋体" w:hAnsi="宋体" w:cs="宋体"/>
          <w:szCs w:val="21"/>
          <w:highlight w:val="none"/>
        </w:rPr>
        <w:t>投标人（供应商）凭CA数字证书登录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73D9B60D">
      <w:pPr>
        <w:keepNext w:val="0"/>
        <w:keepLines w:val="0"/>
        <w:pageBreakBefore w:val="0"/>
        <w:tabs>
          <w:tab w:val="left" w:pos="0"/>
        </w:tabs>
        <w:kinsoku/>
        <w:wordWrap/>
        <w:overflowPunct/>
        <w:topLinePunct w:val="0"/>
        <w:autoSpaceDE/>
        <w:autoSpaceDN/>
        <w:bidi w:val="0"/>
        <w:spacing w:line="336" w:lineRule="auto"/>
        <w:textAlignment w:val="auto"/>
        <w:rPr>
          <w:rFonts w:ascii="宋体" w:hAnsi="宋体" w:cs="宋体"/>
          <w:b/>
          <w:bCs/>
          <w:szCs w:val="21"/>
          <w:highlight w:val="none"/>
          <w:u w:val="double"/>
        </w:rPr>
      </w:pPr>
      <w:r>
        <w:rPr>
          <w:rFonts w:hint="eastAsia" w:ascii="宋体" w:hAnsi="宋体" w:cs="宋体"/>
          <w:b/>
          <w:bCs/>
          <w:szCs w:val="21"/>
          <w:highlight w:val="none"/>
          <w:u w:val="none"/>
        </w:rPr>
        <w:t>四、投标（响应）文件制作</w:t>
      </w:r>
    </w:p>
    <w:p w14:paraId="223C86E7">
      <w:pPr>
        <w:keepNext w:val="0"/>
        <w:keepLines w:val="0"/>
        <w:pageBreakBefore w:val="0"/>
        <w:tabs>
          <w:tab w:val="left" w:pos="0"/>
        </w:tabs>
        <w:kinsoku/>
        <w:wordWrap/>
        <w:overflowPunct/>
        <w:topLinePunct w:val="0"/>
        <w:autoSpaceDE/>
        <w:autoSpaceDN/>
        <w:bidi w:val="0"/>
        <w:spacing w:line="336" w:lineRule="auto"/>
        <w:ind w:firstLine="420" w:firstLineChars="200"/>
        <w:textAlignment w:val="auto"/>
        <w:rPr>
          <w:rFonts w:ascii="宋体" w:hAnsi="宋体" w:cs="宋体"/>
          <w:szCs w:val="21"/>
          <w:highlight w:val="none"/>
        </w:rPr>
      </w:pPr>
      <w:r>
        <w:rPr>
          <w:rFonts w:hint="eastAsia" w:ascii="宋体" w:hAnsi="宋体" w:cs="宋体"/>
          <w:szCs w:val="21"/>
          <w:highlight w:val="none"/>
        </w:rPr>
        <w:t>投标（响应）文件应使用信阳市公共资源交易系统投标文件制作专用工具软件编制，投标（响应）文件格式为“*.XYTF”。</w:t>
      </w:r>
    </w:p>
    <w:p w14:paraId="687173F8">
      <w:pPr>
        <w:keepNext w:val="0"/>
        <w:keepLines w:val="0"/>
        <w:pageBreakBefore w:val="0"/>
        <w:tabs>
          <w:tab w:val="left" w:pos="0"/>
        </w:tabs>
        <w:kinsoku/>
        <w:wordWrap/>
        <w:overflowPunct/>
        <w:topLinePunct w:val="0"/>
        <w:autoSpaceDE/>
        <w:autoSpaceDN/>
        <w:bidi w:val="0"/>
        <w:spacing w:line="336" w:lineRule="auto"/>
        <w:ind w:firstLine="420" w:firstLineChars="200"/>
        <w:textAlignment w:val="auto"/>
        <w:rPr>
          <w:rFonts w:ascii="宋体" w:hAnsi="宋体" w:cs="宋体"/>
          <w:szCs w:val="21"/>
          <w:highlight w:val="none"/>
        </w:rPr>
      </w:pPr>
      <w:r>
        <w:rPr>
          <w:rFonts w:hint="eastAsia" w:ascii="宋体" w:hAnsi="宋体" w:cs="宋体"/>
          <w:szCs w:val="21"/>
          <w:highlight w:val="none"/>
        </w:rPr>
        <w:t>投标人（供应商）须在投标（响应）文件递交截止时间前制作并提交。</w:t>
      </w:r>
    </w:p>
    <w:p w14:paraId="18BA9413">
      <w:pPr>
        <w:keepNext w:val="0"/>
        <w:keepLines w:val="0"/>
        <w:pageBreakBefore w:val="0"/>
        <w:kinsoku/>
        <w:wordWrap/>
        <w:overflowPunct/>
        <w:topLinePunct w:val="0"/>
        <w:autoSpaceDE/>
        <w:autoSpaceDN/>
        <w:bidi w:val="0"/>
        <w:spacing w:line="336" w:lineRule="auto"/>
        <w:textAlignment w:val="auto"/>
        <w:rPr>
          <w:rFonts w:ascii="宋体" w:hAnsi="宋体" w:cs="宋体"/>
          <w:b/>
          <w:bCs/>
          <w:szCs w:val="21"/>
          <w:highlight w:val="none"/>
          <w:u w:val="none"/>
        </w:rPr>
      </w:pPr>
      <w:r>
        <w:rPr>
          <w:rFonts w:hint="eastAsia" w:ascii="宋体" w:hAnsi="宋体" w:cs="宋体"/>
          <w:b/>
          <w:bCs/>
          <w:szCs w:val="21"/>
          <w:highlight w:val="none"/>
          <w:u w:val="none"/>
        </w:rPr>
        <w:t>五、投标（响应）文件的签字和盖章要求</w:t>
      </w:r>
    </w:p>
    <w:p w14:paraId="6547C615">
      <w:pPr>
        <w:keepNext w:val="0"/>
        <w:keepLines w:val="0"/>
        <w:pageBreakBefore w:val="0"/>
        <w:kinsoku/>
        <w:wordWrap/>
        <w:overflowPunct/>
        <w:topLinePunct w:val="0"/>
        <w:autoSpaceDE/>
        <w:autoSpaceDN/>
        <w:bidi w:val="0"/>
        <w:adjustRightInd w:val="0"/>
        <w:snapToGrid w:val="0"/>
        <w:spacing w:line="336"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1、投标文件（响应）格式中所有要求投标人（供应商）加盖公章的地方都须加盖投标人（供应商）的 CA 印章。</w:t>
      </w:r>
    </w:p>
    <w:p w14:paraId="106ECC16">
      <w:pPr>
        <w:keepNext w:val="0"/>
        <w:keepLines w:val="0"/>
        <w:pageBreakBefore w:val="0"/>
        <w:kinsoku/>
        <w:wordWrap/>
        <w:overflowPunct/>
        <w:topLinePunct w:val="0"/>
        <w:autoSpaceDE/>
        <w:autoSpaceDN/>
        <w:bidi w:val="0"/>
        <w:adjustRightInd w:val="0"/>
        <w:snapToGrid w:val="0"/>
        <w:spacing w:line="336" w:lineRule="auto"/>
        <w:ind w:left="-126" w:leftChars="-60" w:firstLine="525" w:firstLineChars="250"/>
        <w:jc w:val="left"/>
        <w:textAlignment w:val="auto"/>
        <w:rPr>
          <w:rFonts w:ascii="宋体" w:hAnsi="宋体" w:cs="宋体"/>
          <w:b/>
          <w:bCs/>
          <w:szCs w:val="21"/>
          <w:highlight w:val="none"/>
        </w:rPr>
      </w:pPr>
      <w:r>
        <w:rPr>
          <w:rFonts w:hint="eastAsia" w:ascii="宋体" w:hAnsi="宋体" w:cs="宋体"/>
          <w:szCs w:val="21"/>
          <w:highlight w:val="none"/>
        </w:rPr>
        <w:t>2、投标文件（响应）格式中所有要求法定代表人或其委托代理人签字或盖章的地方</w:t>
      </w:r>
      <w:r>
        <w:rPr>
          <w:rFonts w:hint="eastAsia" w:ascii="宋体" w:hAnsi="宋体" w:cs="宋体"/>
          <w:b/>
          <w:bCs/>
          <w:szCs w:val="21"/>
          <w:highlight w:val="none"/>
        </w:rPr>
        <w:t>（不含授权委托书委托人签字）</w:t>
      </w:r>
      <w:r>
        <w:rPr>
          <w:rFonts w:hint="eastAsia" w:ascii="宋体" w:hAnsi="宋体" w:cs="宋体"/>
          <w:szCs w:val="21"/>
          <w:highlight w:val="none"/>
        </w:rPr>
        <w:t>都须加盖法定代表人</w:t>
      </w:r>
      <w:r>
        <w:rPr>
          <w:rFonts w:hint="eastAsia" w:ascii="宋体" w:hAnsi="宋体" w:cs="宋体"/>
          <w:b/>
          <w:bCs/>
          <w:szCs w:val="21"/>
          <w:highlight w:val="none"/>
        </w:rPr>
        <w:t>CA 印章。</w:t>
      </w:r>
    </w:p>
    <w:p w14:paraId="03B37611">
      <w:pPr>
        <w:keepNext w:val="0"/>
        <w:keepLines w:val="0"/>
        <w:pageBreakBefore w:val="0"/>
        <w:kinsoku/>
        <w:wordWrap/>
        <w:overflowPunct/>
        <w:topLinePunct w:val="0"/>
        <w:autoSpaceDE/>
        <w:autoSpaceDN/>
        <w:bidi w:val="0"/>
        <w:spacing w:line="336" w:lineRule="auto"/>
        <w:textAlignment w:val="auto"/>
        <w:rPr>
          <w:rFonts w:ascii="宋体" w:hAnsi="宋体" w:cs="宋体"/>
          <w:b/>
          <w:bCs/>
          <w:szCs w:val="21"/>
          <w:highlight w:val="none"/>
          <w:u w:val="none"/>
        </w:rPr>
      </w:pPr>
      <w:r>
        <w:rPr>
          <w:rFonts w:hint="eastAsia" w:ascii="宋体" w:hAnsi="宋体" w:cs="宋体"/>
          <w:b/>
          <w:bCs/>
          <w:szCs w:val="21"/>
          <w:highlight w:val="none"/>
          <w:u w:val="none"/>
        </w:rPr>
        <w:t>六、投标文件份数</w:t>
      </w:r>
    </w:p>
    <w:p w14:paraId="4C17E67C">
      <w:pPr>
        <w:keepNext w:val="0"/>
        <w:keepLines w:val="0"/>
        <w:pageBreakBefore w:val="0"/>
        <w:kinsoku/>
        <w:wordWrap/>
        <w:overflowPunct/>
        <w:topLinePunct w:val="0"/>
        <w:autoSpaceDE/>
        <w:autoSpaceDN/>
        <w:bidi w:val="0"/>
        <w:adjustRightInd w:val="0"/>
        <w:snapToGrid w:val="0"/>
        <w:spacing w:line="336"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加密的电子投标（响应）文件壹份（*.XYTF 格式，在会员系统指定位置上传</w:t>
      </w:r>
      <w:r>
        <w:rPr>
          <w:rFonts w:hint="eastAsia" w:cs="宋体"/>
          <w:szCs w:val="21"/>
          <w:highlight w:val="none"/>
          <w:lang w:eastAsia="zh-CN"/>
        </w:rPr>
        <w:t>）</w:t>
      </w:r>
      <w:r>
        <w:rPr>
          <w:rFonts w:hint="eastAsia" w:ascii="宋体" w:hAnsi="宋体" w:cs="宋体"/>
          <w:szCs w:val="21"/>
          <w:highlight w:val="none"/>
        </w:rPr>
        <w:t>。</w:t>
      </w:r>
    </w:p>
    <w:p w14:paraId="1EAD9B41">
      <w:pPr>
        <w:keepNext w:val="0"/>
        <w:keepLines w:val="0"/>
        <w:pageBreakBefore w:val="0"/>
        <w:kinsoku/>
        <w:wordWrap/>
        <w:overflowPunct/>
        <w:topLinePunct w:val="0"/>
        <w:autoSpaceDE/>
        <w:autoSpaceDN/>
        <w:bidi w:val="0"/>
        <w:spacing w:line="336" w:lineRule="auto"/>
        <w:textAlignment w:val="auto"/>
        <w:rPr>
          <w:rFonts w:ascii="宋体" w:hAnsi="宋体" w:cs="宋体"/>
          <w:b/>
          <w:bCs/>
          <w:szCs w:val="21"/>
          <w:highlight w:val="none"/>
          <w:u w:val="none"/>
        </w:rPr>
      </w:pPr>
      <w:r>
        <w:rPr>
          <w:rFonts w:hint="eastAsia" w:ascii="宋体" w:hAnsi="宋体" w:cs="宋体"/>
          <w:b/>
          <w:bCs/>
          <w:szCs w:val="21"/>
          <w:highlight w:val="none"/>
          <w:u w:val="none"/>
        </w:rPr>
        <w:t>七、投标（响应）文件的递交</w:t>
      </w:r>
    </w:p>
    <w:p w14:paraId="6ED8A441">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szCs w:val="21"/>
          <w:highlight w:val="none"/>
        </w:rPr>
      </w:pPr>
      <w:r>
        <w:rPr>
          <w:rFonts w:hint="eastAsia" w:ascii="宋体" w:hAnsi="宋体" w:cs="宋体"/>
          <w:szCs w:val="21"/>
          <w:highlight w:val="none"/>
        </w:rPr>
        <w:t>1、电子投标（响应）文件的递交</w:t>
      </w:r>
    </w:p>
    <w:p w14:paraId="162DEBF4">
      <w:pPr>
        <w:keepNext w:val="0"/>
        <w:keepLines w:val="0"/>
        <w:pageBreakBefore w:val="0"/>
        <w:kinsoku/>
        <w:wordWrap/>
        <w:overflowPunct/>
        <w:topLinePunct w:val="0"/>
        <w:autoSpaceDE/>
        <w:autoSpaceDN/>
        <w:bidi w:val="0"/>
        <w:spacing w:line="336"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12C1F619">
      <w:pPr>
        <w:keepNext w:val="0"/>
        <w:keepLines w:val="0"/>
        <w:pageBreakBefore w:val="0"/>
        <w:kinsoku/>
        <w:wordWrap/>
        <w:overflowPunct/>
        <w:topLinePunct w:val="0"/>
        <w:autoSpaceDE/>
        <w:autoSpaceDN/>
        <w:bidi w:val="0"/>
        <w:spacing w:line="336"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2、除电子投标（响应）文件外，不再接受任何纸质文件、资料原件等。</w:t>
      </w:r>
    </w:p>
    <w:p w14:paraId="4F9334EC">
      <w:pPr>
        <w:keepNext w:val="0"/>
        <w:keepLines w:val="0"/>
        <w:pageBreakBefore w:val="0"/>
        <w:kinsoku/>
        <w:wordWrap/>
        <w:overflowPunct/>
        <w:topLinePunct w:val="0"/>
        <w:autoSpaceDE/>
        <w:autoSpaceDN/>
        <w:bidi w:val="0"/>
        <w:spacing w:line="336" w:lineRule="auto"/>
        <w:textAlignment w:val="auto"/>
        <w:rPr>
          <w:rFonts w:ascii="宋体" w:hAnsi="宋体" w:cs="宋体"/>
          <w:b/>
          <w:bCs/>
          <w:szCs w:val="21"/>
          <w:highlight w:val="none"/>
          <w:u w:val="double"/>
        </w:rPr>
      </w:pPr>
      <w:r>
        <w:rPr>
          <w:rFonts w:hint="eastAsia" w:ascii="宋体" w:hAnsi="宋体" w:cs="宋体"/>
          <w:b/>
          <w:bCs/>
          <w:szCs w:val="21"/>
          <w:highlight w:val="none"/>
          <w:u w:val="single"/>
        </w:rPr>
        <w:t>八、澄清与变更</w:t>
      </w:r>
    </w:p>
    <w:p w14:paraId="2BDD5155">
      <w:pPr>
        <w:keepNext w:val="0"/>
        <w:keepLines w:val="0"/>
        <w:pageBreakBefore w:val="0"/>
        <w:kinsoku/>
        <w:wordWrap/>
        <w:overflowPunct/>
        <w:topLinePunct w:val="0"/>
        <w:autoSpaceDE/>
        <w:autoSpaceDN/>
        <w:bidi w:val="0"/>
        <w:spacing w:line="336" w:lineRule="auto"/>
        <w:textAlignment w:val="auto"/>
      </w:pPr>
      <w:r>
        <w:rPr>
          <w:rFonts w:hint="eastAsia"/>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74954BE">
      <w:pPr>
        <w:keepNext w:val="0"/>
        <w:keepLines w:val="0"/>
        <w:pageBreakBefore w:val="0"/>
        <w:widowControl/>
        <w:kinsoku/>
        <w:wordWrap/>
        <w:overflowPunct/>
        <w:topLinePunct w:val="0"/>
        <w:autoSpaceDE/>
        <w:autoSpaceDN/>
        <w:bidi w:val="0"/>
        <w:spacing w:line="336" w:lineRule="auto"/>
        <w:jc w:val="left"/>
        <w:textAlignment w:val="auto"/>
        <w:rPr>
          <w:rFonts w:ascii="宋体" w:hAnsi="宋体" w:cs="宋体"/>
          <w:b/>
          <w:bCs/>
          <w:szCs w:val="21"/>
          <w:highlight w:val="none"/>
          <w:u w:val="none"/>
        </w:rPr>
      </w:pPr>
      <w:r>
        <w:rPr>
          <w:rFonts w:hint="eastAsia" w:ascii="宋体" w:hAnsi="宋体" w:cs="宋体"/>
          <w:b/>
          <w:bCs/>
          <w:szCs w:val="21"/>
          <w:highlight w:val="none"/>
          <w:u w:val="none"/>
        </w:rPr>
        <w:t xml:space="preserve">九、其他注意事项 </w:t>
      </w:r>
    </w:p>
    <w:p w14:paraId="331AD66D">
      <w:pPr>
        <w:keepNext w:val="0"/>
        <w:keepLines w:val="0"/>
        <w:pageBreakBefore w:val="0"/>
        <w:kinsoku/>
        <w:wordWrap/>
        <w:overflowPunct/>
        <w:topLinePunct w:val="0"/>
        <w:autoSpaceDE/>
        <w:autoSpaceDN/>
        <w:bidi w:val="0"/>
        <w:spacing w:line="336" w:lineRule="auto"/>
        <w:textAlignment w:val="auto"/>
        <w:rPr>
          <w:rFonts w:hint="eastAsia"/>
        </w:rPr>
      </w:pPr>
      <w:r>
        <w:rPr>
          <w:rFonts w:hint="eastAsia"/>
        </w:rPr>
        <w:t>1、供应商编制投标文件时，涉及的营业执照、资质、获奖、社保、纳税等固定内容可在交易中心主 体信用信息中录入。供应商编制响应文件时，涉及营业执照、资质、业绩、获奖、人员、财务、社保、纳税、各类证书等内容，</w:t>
      </w:r>
      <w:r>
        <w:rPr>
          <w:rFonts w:hint="eastAsia"/>
          <w:b/>
          <w:bCs/>
          <w:u w:val="single"/>
        </w:rPr>
        <w:t>须扫描编制在响应文件内</w:t>
      </w:r>
      <w:r>
        <w:rPr>
          <w:rFonts w:hint="eastAsia"/>
        </w:rPr>
        <w:t>。 评 委评审只需依法对响应文件进行评审 ，</w:t>
      </w:r>
      <w:r>
        <w:rPr>
          <w:rFonts w:hint="eastAsia"/>
          <w:b/>
          <w:bCs/>
          <w:color w:val="auto"/>
          <w:u w:val="single"/>
        </w:rPr>
        <w:t>并以响应文件的响应为唯 一 评审依据，不再比对主体信用信息。</w:t>
      </w:r>
    </w:p>
    <w:p w14:paraId="680F90C2">
      <w:pPr>
        <w:keepNext w:val="0"/>
        <w:keepLines w:val="0"/>
        <w:pageBreakBefore w:val="0"/>
        <w:kinsoku/>
        <w:wordWrap/>
        <w:overflowPunct/>
        <w:topLinePunct w:val="0"/>
        <w:autoSpaceDE/>
        <w:autoSpaceDN/>
        <w:bidi w:val="0"/>
        <w:spacing w:line="336" w:lineRule="auto"/>
        <w:textAlignment w:val="auto"/>
        <w:rPr>
          <w:rFonts w:hint="eastAsia"/>
        </w:rPr>
      </w:pPr>
      <w:r>
        <w:rPr>
          <w:rFonts w:hint="eastAsia"/>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14:paraId="0B167CF4">
      <w:pPr>
        <w:keepNext w:val="0"/>
        <w:keepLines w:val="0"/>
        <w:pageBreakBefore w:val="0"/>
        <w:kinsoku/>
        <w:wordWrap/>
        <w:overflowPunct/>
        <w:topLinePunct w:val="0"/>
        <w:autoSpaceDE/>
        <w:autoSpaceDN/>
        <w:bidi w:val="0"/>
        <w:spacing w:line="336" w:lineRule="auto"/>
        <w:textAlignment w:val="auto"/>
        <w:rPr>
          <w:rFonts w:hint="eastAsia"/>
        </w:rPr>
      </w:pPr>
      <w:r>
        <w:rPr>
          <w:rFonts w:hint="eastAsia"/>
        </w:rPr>
        <w:t>3、中标企业认为投标文件中资料涉及商业秘密的，可以要求代理机构对相关信息模糊处理后公示(2021版添加修订)。</w:t>
      </w:r>
    </w:p>
    <w:p w14:paraId="4E31DBB2">
      <w:pPr>
        <w:keepNext w:val="0"/>
        <w:keepLines w:val="0"/>
        <w:pageBreakBefore w:val="0"/>
        <w:kinsoku/>
        <w:wordWrap/>
        <w:overflowPunct/>
        <w:topLinePunct w:val="0"/>
        <w:autoSpaceDE/>
        <w:autoSpaceDN/>
        <w:bidi w:val="0"/>
        <w:spacing w:line="336" w:lineRule="auto"/>
        <w:textAlignment w:val="auto"/>
        <w:rPr>
          <w:rFonts w:hint="eastAsia"/>
        </w:rPr>
      </w:pPr>
      <w:r>
        <w:rPr>
          <w:rFonts w:hint="eastAsia"/>
        </w:rPr>
        <w:t>4、潜在供应商有异议的，可以在公告发布之日起七个工作日内，以书面形式同时向采购人与招标代理机构提交质疑函和必要的证明材料。质疑函应当包括下列内容：(一)供应商的姓名或者名称、地址、 邮编、联系人及联系电话；(二)质疑项目的名称、编号；(三)具体、明确的质疑事项和与质疑事项相  关的请求；(四)事实依据；(五)必要的法律依据；(六)提出质疑的日期。供应商为自然人的，应当  由本人签字；供应商为法人或者其他组织的，应当由法定代表人、主要负责人，或者其授权代表签字或者  盖章，并加盖公章。(企业营业执照复印件及本人身份证复印件(加盖单位公章)一并提交),以质疑函 接收确认日期作为受理时间；逾期未提交或未按照要求提交的质疑函将不予受理。</w:t>
      </w:r>
    </w:p>
    <w:p w14:paraId="1039C878">
      <w:pPr>
        <w:keepNext w:val="0"/>
        <w:keepLines w:val="0"/>
        <w:pageBreakBefore w:val="0"/>
        <w:kinsoku/>
        <w:wordWrap/>
        <w:overflowPunct/>
        <w:topLinePunct w:val="0"/>
        <w:autoSpaceDE/>
        <w:autoSpaceDN/>
        <w:bidi w:val="0"/>
        <w:spacing w:line="336" w:lineRule="auto"/>
        <w:textAlignment w:val="auto"/>
        <w:rPr>
          <w:rFonts w:hint="eastAsia"/>
        </w:rPr>
      </w:pPr>
    </w:p>
    <w:p w14:paraId="2A3189D6">
      <w:pPr>
        <w:keepNext w:val="0"/>
        <w:keepLines w:val="0"/>
        <w:pageBreakBefore w:val="0"/>
        <w:kinsoku/>
        <w:wordWrap/>
        <w:overflowPunct/>
        <w:topLinePunct w:val="0"/>
        <w:autoSpaceDE/>
        <w:autoSpaceDN/>
        <w:bidi w:val="0"/>
        <w:spacing w:line="336" w:lineRule="auto"/>
        <w:textAlignment w:val="auto"/>
        <w:rPr>
          <w:rFonts w:hint="eastAsia"/>
        </w:rPr>
      </w:pPr>
      <w:r>
        <w:rPr>
          <w:rFonts w:hint="eastAsia"/>
        </w:rPr>
        <w:t>5、投标文件中的扫描件，在确保清晰的前提下，每张最好控制在500kb 内，生成的加密电子投标文件最好不要超过50MB。</w:t>
      </w:r>
    </w:p>
    <w:p w14:paraId="6CEC3D24">
      <w:pPr>
        <w:keepNext w:val="0"/>
        <w:keepLines w:val="0"/>
        <w:pageBreakBefore w:val="0"/>
        <w:widowControl/>
        <w:kinsoku/>
        <w:wordWrap/>
        <w:overflowPunct/>
        <w:topLinePunct w:val="0"/>
        <w:autoSpaceDE/>
        <w:autoSpaceDN/>
        <w:bidi w:val="0"/>
        <w:spacing w:line="336" w:lineRule="auto"/>
        <w:jc w:val="left"/>
        <w:textAlignment w:val="auto"/>
        <w:rPr>
          <w:rFonts w:ascii="宋体" w:hAnsi="宋体" w:cs="宋体"/>
          <w:b/>
          <w:bCs/>
          <w:szCs w:val="21"/>
          <w:highlight w:val="none"/>
          <w:u w:val="single"/>
        </w:rPr>
      </w:pPr>
      <w:r>
        <w:rPr>
          <w:rFonts w:hint="eastAsia" w:ascii="宋体" w:hAnsi="宋体" w:cs="宋体"/>
          <w:b/>
          <w:bCs/>
          <w:szCs w:val="21"/>
          <w:highlight w:val="none"/>
          <w:u w:val="single"/>
        </w:rPr>
        <w:t>十、特别提醒</w:t>
      </w:r>
    </w:p>
    <w:p w14:paraId="774B1E62">
      <w:pPr>
        <w:keepNext w:val="0"/>
        <w:keepLines w:val="0"/>
        <w:pageBreakBefore w:val="0"/>
        <w:tabs>
          <w:tab w:val="right" w:leader="dot" w:pos="9240"/>
        </w:tabs>
        <w:kinsoku/>
        <w:wordWrap/>
        <w:overflowPunct/>
        <w:topLinePunct w:val="0"/>
        <w:autoSpaceDE/>
        <w:autoSpaceDN/>
        <w:bidi w:val="0"/>
        <w:spacing w:line="336" w:lineRule="auto"/>
        <w:ind w:firstLine="420" w:firstLineChars="200"/>
        <w:textAlignment w:val="auto"/>
        <w:rPr>
          <w:rFonts w:hint="eastAsia" w:ascii="宋体" w:hAnsi="宋体" w:eastAsia="宋体" w:cs="宋体"/>
          <w:sz w:val="30"/>
          <w:highlight w:val="none"/>
          <w:lang w:val="en-US" w:eastAsia="zh-CN"/>
        </w:rPr>
        <w:sectPr>
          <w:footerReference r:id="rId8" w:type="default"/>
          <w:pgSz w:w="11906" w:h="16838"/>
          <w:pgMar w:top="1440" w:right="1803" w:bottom="1440" w:left="1803" w:header="454" w:footer="737" w:gutter="0"/>
          <w:pgNumType w:fmt="decimal" w:start="1"/>
          <w:cols w:space="720" w:num="1"/>
          <w:docGrid w:type="lines" w:linePitch="326" w:charSpace="0"/>
        </w:sectPr>
      </w:pPr>
      <w:r>
        <w:rPr>
          <w:rFonts w:hint="eastAsia" w:ascii="宋体" w:hAnsi="宋体" w:cs="宋体"/>
          <w:szCs w:val="21"/>
          <w:highlight w:val="none"/>
        </w:rPr>
        <w:t>招标（响应）文件与此内容不符的，以此内容为准。</w:t>
      </w:r>
      <w:r>
        <w:rPr>
          <w:rFonts w:hint="eastAsia" w:ascii="宋体" w:hAnsi="宋体" w:cs="宋体"/>
          <w:szCs w:val="21"/>
          <w:highlight w:val="none"/>
          <w:lang w:val="en-US" w:eastAsia="zh-CN"/>
        </w:rPr>
        <w:tab/>
      </w:r>
    </w:p>
    <w:p w14:paraId="748B6505">
      <w:pPr>
        <w:pStyle w:val="2"/>
        <w:bidi w:val="0"/>
        <w:jc w:val="center"/>
        <w:rPr>
          <w:rFonts w:hint="eastAsia" w:ascii="宋体" w:hAnsi="宋体" w:cs="宋体"/>
          <w:b/>
          <w:bCs/>
          <w:sz w:val="24"/>
          <w:szCs w:val="24"/>
          <w:highlight w:val="none"/>
        </w:rPr>
      </w:pPr>
      <w:bookmarkStart w:id="4" w:name="_Toc10131"/>
      <w:bookmarkStart w:id="5" w:name="_Toc8858"/>
      <w:bookmarkStart w:id="6" w:name="_Toc5763"/>
      <w:r>
        <w:rPr>
          <w:rFonts w:hint="eastAsia"/>
        </w:rPr>
        <w:t>第一章  招标公告</w:t>
      </w:r>
      <w:bookmarkEnd w:id="1"/>
      <w:bookmarkEnd w:id="2"/>
      <w:bookmarkEnd w:id="3"/>
      <w:bookmarkEnd w:id="4"/>
      <w:bookmarkEnd w:id="5"/>
      <w:bookmarkEnd w:id="6"/>
    </w:p>
    <w:p w14:paraId="215D05D2">
      <w:pPr>
        <w:adjustRightInd w:val="0"/>
        <w:snapToGrid w:val="0"/>
        <w:spacing w:line="380" w:lineRule="exact"/>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信阳市出山店水库集中式饮用水水源地生态环境保护项目</w:t>
      </w:r>
    </w:p>
    <w:p w14:paraId="5E21BD32">
      <w:pPr>
        <w:adjustRightInd w:val="0"/>
        <w:snapToGrid w:val="0"/>
        <w:spacing w:line="380" w:lineRule="exact"/>
        <w:ind w:left="0" w:leftChars="0" w:firstLine="0" w:firstLineChars="0"/>
        <w:jc w:val="center"/>
        <w:rPr>
          <w:rFonts w:hint="eastAsia" w:ascii="宋体" w:hAnsi="宋体" w:cs="宋体"/>
          <w:b/>
          <w:bCs/>
          <w:sz w:val="28"/>
          <w:szCs w:val="28"/>
          <w:highlight w:val="none"/>
        </w:rPr>
      </w:pPr>
      <w:r>
        <w:rPr>
          <w:rFonts w:hint="eastAsia" w:ascii="宋体" w:hAnsi="宋体" w:eastAsia="宋体" w:cs="宋体"/>
          <w:b/>
          <w:bCs/>
          <w:sz w:val="28"/>
          <w:szCs w:val="28"/>
          <w:highlight w:val="none"/>
          <w:lang w:val="en-US" w:eastAsia="zh-CN"/>
        </w:rPr>
        <w:t>—勘察设计</w:t>
      </w:r>
      <w:r>
        <w:rPr>
          <w:rFonts w:hint="eastAsia" w:ascii="宋体" w:hAnsi="宋体" w:cs="宋体"/>
          <w:b/>
          <w:bCs/>
          <w:sz w:val="28"/>
          <w:szCs w:val="28"/>
          <w:highlight w:val="none"/>
        </w:rPr>
        <w:t>招标公告</w:t>
      </w:r>
    </w:p>
    <w:p w14:paraId="13BFD27A">
      <w:pPr>
        <w:spacing w:before="68" w:line="360" w:lineRule="auto"/>
        <w:ind w:left="0" w:leftChars="0" w:firstLine="426" w:firstLineChars="200"/>
        <w:rPr>
          <w:rFonts w:ascii="宋体" w:hAnsi="宋体" w:eastAsia="宋体" w:cs="宋体"/>
          <w:sz w:val="21"/>
          <w:szCs w:val="21"/>
        </w:rPr>
      </w:pPr>
      <w:r>
        <w:rPr>
          <w:rFonts w:ascii="宋体" w:hAnsi="宋体" w:eastAsia="宋体" w:cs="宋体"/>
          <w:b/>
          <w:bCs/>
          <w:spacing w:val="1"/>
          <w:sz w:val="21"/>
          <w:szCs w:val="21"/>
        </w:rPr>
        <w:t>项目概况</w:t>
      </w:r>
    </w:p>
    <w:p w14:paraId="00C6DE88">
      <w:pPr>
        <w:bidi w:val="0"/>
      </w:pPr>
      <w:r>
        <w:rPr>
          <w:rFonts w:hint="eastAsia"/>
          <w:lang w:val="en-US" w:eastAsia="zh-CN"/>
        </w:rPr>
        <w:t>信阳市出山店水库集中式饮用水水源地生态环境保护项目—勘察设计</w:t>
      </w:r>
      <w:r>
        <w:t xml:space="preserve">潜在投标人登录“全国公共资源交易平台 </w:t>
      </w:r>
      <w:r>
        <w:rPr>
          <w:rFonts w:hint="eastAsia"/>
          <w:lang w:val="en-US" w:eastAsia="zh-CN"/>
        </w:rPr>
        <w:t>(河南省·信阳市)</w:t>
      </w:r>
      <w:r>
        <w:t>(</w:t>
      </w:r>
      <w:r>
        <w:fldChar w:fldCharType="begin"/>
      </w:r>
      <w:r>
        <w:instrText xml:space="preserve"> HYPERLINK "https://ggzyjy.xinyang.gov.cn" </w:instrText>
      </w:r>
      <w:r>
        <w:fldChar w:fldCharType="separate"/>
      </w:r>
      <w:r>
        <w:t>https://ggzyjy.xinyang.gov.cn</w:t>
      </w:r>
      <w:r>
        <w:fldChar w:fldCharType="end"/>
      </w:r>
      <w:r>
        <w:t>)” 网站，凭办理的企业身份认证锁 (CA 数字 证书)登录会员系统进行网上投标。获取招标文件，并于</w:t>
      </w:r>
      <w:r>
        <w:rPr>
          <w:highlight w:val="none"/>
        </w:rPr>
        <w:t>2025年</w:t>
      </w:r>
      <w:r>
        <w:rPr>
          <w:rFonts w:hint="eastAsia"/>
          <w:highlight w:val="none"/>
          <w:lang w:val="en-US" w:eastAsia="zh-CN"/>
        </w:rPr>
        <w:t>6</w:t>
      </w:r>
      <w:r>
        <w:rPr>
          <w:highlight w:val="none"/>
        </w:rPr>
        <w:t>月</w:t>
      </w:r>
      <w:r>
        <w:rPr>
          <w:rFonts w:hint="eastAsia"/>
          <w:highlight w:val="none"/>
          <w:lang w:val="en-US" w:eastAsia="zh-CN"/>
        </w:rPr>
        <w:t>10</w:t>
      </w:r>
      <w:r>
        <w:rPr>
          <w:highlight w:val="none"/>
        </w:rPr>
        <w:t>日</w:t>
      </w:r>
      <w:r>
        <w:rPr>
          <w:rFonts w:hint="eastAsia"/>
          <w:highlight w:val="none"/>
          <w:lang w:val="en-US" w:eastAsia="zh-CN"/>
        </w:rPr>
        <w:t>09</w:t>
      </w:r>
      <w:r>
        <w:rPr>
          <w:highlight w:val="none"/>
        </w:rPr>
        <w:t>时</w:t>
      </w:r>
      <w:r>
        <w:rPr>
          <w:rFonts w:hint="eastAsia"/>
          <w:highlight w:val="none"/>
          <w:lang w:val="en-US" w:eastAsia="zh-CN"/>
        </w:rPr>
        <w:t>30</w:t>
      </w:r>
      <w:r>
        <w:rPr>
          <w:highlight w:val="none"/>
        </w:rPr>
        <w:t>分(</w:t>
      </w:r>
      <w:r>
        <w:t>北京时间)前递交投标文件。</w:t>
      </w:r>
    </w:p>
    <w:p w14:paraId="00D2ADCE">
      <w:pPr>
        <w:bidi w:val="0"/>
      </w:pPr>
      <w:r>
        <w:t>一 、项目基本情况</w:t>
      </w:r>
    </w:p>
    <w:p w14:paraId="3FBE6E77">
      <w:pPr>
        <w:bidi w:val="0"/>
        <w:rPr>
          <w:rFonts w:hint="default"/>
          <w:b/>
          <w:bCs/>
          <w:highlight w:val="none"/>
          <w:lang w:val="en-US" w:eastAsia="zh-CN"/>
        </w:rPr>
      </w:pPr>
      <w:r>
        <w:t>1、项目编号：</w:t>
      </w:r>
      <w:r>
        <w:rPr>
          <w:rFonts w:hint="eastAsia"/>
          <w:b w:val="0"/>
          <w:bCs w:val="0"/>
          <w:highlight w:val="none"/>
          <w:lang w:val="en-US" w:eastAsia="zh-CN"/>
        </w:rPr>
        <w:t>信财公开招标-2025-38</w:t>
      </w:r>
    </w:p>
    <w:p w14:paraId="0629D6C4">
      <w:pPr>
        <w:bidi w:val="0"/>
      </w:pPr>
      <w:r>
        <w:t>2、项目名称：</w:t>
      </w:r>
      <w:r>
        <w:rPr>
          <w:rFonts w:hint="eastAsia"/>
          <w:lang w:val="en-US" w:eastAsia="zh-CN"/>
        </w:rPr>
        <w:t>信阳市出山店水库集中式饮用水水源地生态环境保护项目—勘察设计</w:t>
      </w:r>
    </w:p>
    <w:p w14:paraId="3BE1AC6F">
      <w:pPr>
        <w:bidi w:val="0"/>
      </w:pPr>
      <w:r>
        <w:t>3、采购方式：公开招标</w:t>
      </w:r>
    </w:p>
    <w:p w14:paraId="18FF240B">
      <w:pPr>
        <w:bidi w:val="0"/>
        <w:rPr>
          <w:rFonts w:hint="default"/>
          <w:lang w:val="en-US" w:eastAsia="zh-CN"/>
        </w:rPr>
      </w:pPr>
      <w:r>
        <w:t>4、预算金额：</w:t>
      </w:r>
      <w:r>
        <w:rPr>
          <w:rFonts w:hint="eastAsia"/>
          <w:lang w:val="en-US" w:eastAsia="zh-CN"/>
        </w:rPr>
        <w:t>1246300.00元，其中（工程设计：924100.00元、工程勘察：195700.00元、测量测绘：126500.00元）</w:t>
      </w:r>
    </w:p>
    <w:p w14:paraId="543BD7BE">
      <w:pPr>
        <w:bidi w:val="0"/>
        <w:rPr>
          <w:rFonts w:hint="default"/>
          <w:lang w:val="en-US" w:eastAsia="zh-CN"/>
        </w:rPr>
      </w:pPr>
      <w:r>
        <w:t>最高限价：</w:t>
      </w:r>
      <w:r>
        <w:rPr>
          <w:rFonts w:hint="eastAsia"/>
          <w:lang w:val="en-US" w:eastAsia="zh-CN"/>
        </w:rPr>
        <w:t>1246300.00元，其中（工程设计：924100.00元、工程勘察：195700.00元、测量测绘：126500.00元）</w:t>
      </w:r>
      <w:r>
        <w:rPr>
          <w:rFonts w:hint="eastAsia"/>
          <w:b/>
          <w:bCs/>
          <w:lang w:val="en-US" w:eastAsia="zh-CN"/>
        </w:rPr>
        <w:t>注：各项报价均不得超过最高限价。</w:t>
      </w:r>
    </w:p>
    <w:tbl>
      <w:tblPr>
        <w:tblStyle w:val="15"/>
        <w:tblpPr w:leftFromText="180" w:rightFromText="180" w:vertAnchor="text" w:horzAnchor="page" w:tblpX="1366" w:tblpY="303"/>
        <w:tblOverlap w:val="never"/>
        <w:tblW w:w="9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461"/>
        <w:gridCol w:w="1415"/>
        <w:gridCol w:w="2528"/>
        <w:gridCol w:w="2586"/>
        <w:gridCol w:w="1157"/>
        <w:gridCol w:w="939"/>
      </w:tblGrid>
      <w:tr w14:paraId="6AC63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4" w:type="dxa"/>
            <w:vAlign w:val="center"/>
          </w:tcPr>
          <w:p w14:paraId="7C3B866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序号</w:t>
            </w:r>
          </w:p>
        </w:tc>
        <w:tc>
          <w:tcPr>
            <w:tcW w:w="461" w:type="dxa"/>
            <w:vAlign w:val="center"/>
          </w:tcPr>
          <w:p w14:paraId="7091C5A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包号</w:t>
            </w:r>
          </w:p>
        </w:tc>
        <w:tc>
          <w:tcPr>
            <w:tcW w:w="1415" w:type="dxa"/>
            <w:vAlign w:val="center"/>
          </w:tcPr>
          <w:p w14:paraId="0C787C0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包名称</w:t>
            </w:r>
          </w:p>
        </w:tc>
        <w:tc>
          <w:tcPr>
            <w:tcW w:w="2528" w:type="dxa"/>
            <w:vAlign w:val="center"/>
          </w:tcPr>
          <w:p w14:paraId="20781C6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包预算(元)</w:t>
            </w:r>
          </w:p>
        </w:tc>
        <w:tc>
          <w:tcPr>
            <w:tcW w:w="2586" w:type="dxa"/>
            <w:vAlign w:val="center"/>
          </w:tcPr>
          <w:p w14:paraId="2B703D7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包最高限价(元)</w:t>
            </w:r>
          </w:p>
        </w:tc>
        <w:tc>
          <w:tcPr>
            <w:tcW w:w="1157" w:type="dxa"/>
            <w:vAlign w:val="center"/>
          </w:tcPr>
          <w:p w14:paraId="4857EC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是否专门面</w:t>
            </w:r>
          </w:p>
          <w:p w14:paraId="1E06050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向中小企业</w:t>
            </w:r>
          </w:p>
        </w:tc>
        <w:tc>
          <w:tcPr>
            <w:tcW w:w="939" w:type="dxa"/>
            <w:vAlign w:val="center"/>
          </w:tcPr>
          <w:p w14:paraId="5C0D62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采购预留金额</w:t>
            </w:r>
          </w:p>
          <w:p w14:paraId="355F30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rPr>
              <w:t>(元</w:t>
            </w:r>
            <w:r>
              <w:rPr>
                <w:rFonts w:hint="eastAsia"/>
                <w:lang w:eastAsia="zh-CN"/>
              </w:rPr>
              <w:t>）</w:t>
            </w:r>
          </w:p>
        </w:tc>
      </w:tr>
      <w:tr w14:paraId="0E5C3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664" w:type="dxa"/>
            <w:vAlign w:val="center"/>
          </w:tcPr>
          <w:p w14:paraId="22CE4D6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1</w:t>
            </w:r>
          </w:p>
        </w:tc>
        <w:tc>
          <w:tcPr>
            <w:tcW w:w="461" w:type="dxa"/>
            <w:vAlign w:val="center"/>
          </w:tcPr>
          <w:p w14:paraId="0B6E89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01</w:t>
            </w:r>
          </w:p>
        </w:tc>
        <w:tc>
          <w:tcPr>
            <w:tcW w:w="1415" w:type="dxa"/>
            <w:vAlign w:val="center"/>
          </w:tcPr>
          <w:p w14:paraId="1AE348C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信阳市出山店水库集中式饮用水水源地生态环境保护项目—勘察设计</w:t>
            </w:r>
          </w:p>
        </w:tc>
        <w:tc>
          <w:tcPr>
            <w:tcW w:w="2528" w:type="dxa"/>
            <w:vAlign w:val="center"/>
          </w:tcPr>
          <w:p w14:paraId="2A6EA1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1246300.00元，其中</w:t>
            </w:r>
          </w:p>
          <w:p w14:paraId="0B610C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（工程设计：924100.00元、工程勘察：195700.00元、</w:t>
            </w:r>
          </w:p>
          <w:p w14:paraId="6B7765D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测量测绘：126500.00元）</w:t>
            </w:r>
          </w:p>
        </w:tc>
        <w:tc>
          <w:tcPr>
            <w:tcW w:w="2586" w:type="dxa"/>
            <w:vAlign w:val="center"/>
          </w:tcPr>
          <w:p w14:paraId="68EFC3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1246300.00元，其中</w:t>
            </w:r>
          </w:p>
          <w:p w14:paraId="5B8DB9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（工程设计：924100.00元、工程勘察：195700.00元、</w:t>
            </w:r>
          </w:p>
          <w:p w14:paraId="0E687F8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测量测绘：126500.00元）</w:t>
            </w:r>
          </w:p>
        </w:tc>
        <w:tc>
          <w:tcPr>
            <w:tcW w:w="1157" w:type="dxa"/>
            <w:vAlign w:val="center"/>
          </w:tcPr>
          <w:p w14:paraId="7A5869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是</w:t>
            </w:r>
          </w:p>
        </w:tc>
        <w:tc>
          <w:tcPr>
            <w:tcW w:w="939" w:type="dxa"/>
            <w:vAlign w:val="center"/>
          </w:tcPr>
          <w:p w14:paraId="5A2B58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1246300.00</w:t>
            </w:r>
          </w:p>
        </w:tc>
      </w:tr>
    </w:tbl>
    <w:p w14:paraId="67E7AFFD">
      <w:pPr>
        <w:bidi w:val="0"/>
      </w:pPr>
    </w:p>
    <w:p w14:paraId="47D2A21F">
      <w:pPr>
        <w:bidi w:val="0"/>
      </w:pPr>
      <w:r>
        <w:t>5.1</w:t>
      </w:r>
      <w:r>
        <w:rPr>
          <w:rFonts w:hint="eastAsia"/>
        </w:rPr>
        <w:t>本次采购共分为1个包,项目建设地点位于信阳市出山店水库集中式饮用水水源地，主要内容包括信阳市出山店水库集中式饮用水水源地生态环境保护项目的勘察、设计、测绘等工作，并做好相关后续服务工作。(具体要求详见采购文件)。</w:t>
      </w:r>
    </w:p>
    <w:p w14:paraId="2D918D08">
      <w:pPr>
        <w:bidi w:val="0"/>
      </w:pPr>
      <w:r>
        <w:t>5.2服务</w:t>
      </w:r>
      <w:r>
        <w:rPr>
          <w:highlight w:val="none"/>
        </w:rPr>
        <w:t>期限：</w:t>
      </w:r>
      <w:r>
        <w:rPr>
          <w:rFonts w:hint="eastAsia"/>
          <w:highlight w:val="none"/>
        </w:rPr>
        <w:t>合同签订后</w:t>
      </w:r>
      <w:r>
        <w:rPr>
          <w:rFonts w:hint="eastAsia"/>
          <w:highlight w:val="none"/>
          <w:lang w:val="en-US" w:eastAsia="zh-CN"/>
        </w:rPr>
        <w:t>30日历天</w:t>
      </w:r>
      <w:r>
        <w:rPr>
          <w:rFonts w:hint="eastAsia"/>
          <w:highlight w:val="none"/>
        </w:rPr>
        <w:t>内提交全部成果</w:t>
      </w:r>
      <w:r>
        <w:rPr>
          <w:rFonts w:hint="eastAsia"/>
          <w:highlight w:val="none"/>
          <w:lang w:eastAsia="zh-CN"/>
        </w:rPr>
        <w:t>。</w:t>
      </w:r>
    </w:p>
    <w:p w14:paraId="28EEBB63">
      <w:pPr>
        <w:bidi w:val="0"/>
      </w:pPr>
      <w:r>
        <w:t>5.3质量要求：合格，达到国家现行规范与标准要求。</w:t>
      </w:r>
    </w:p>
    <w:p w14:paraId="267442FB">
      <w:pPr>
        <w:bidi w:val="0"/>
      </w:pPr>
      <w:r>
        <w:t>6、合同履行期限：同服务期限。</w:t>
      </w:r>
    </w:p>
    <w:p w14:paraId="79297D49">
      <w:pPr>
        <w:bidi w:val="0"/>
      </w:pPr>
      <w:r>
        <w:t>7、本项目是否接受联合体投标：否。</w:t>
      </w:r>
    </w:p>
    <w:p w14:paraId="77DAE9E6">
      <w:pPr>
        <w:bidi w:val="0"/>
      </w:pPr>
      <w:r>
        <w:t>8、是否接受进口产品：否。</w:t>
      </w:r>
    </w:p>
    <w:p w14:paraId="54ED53B3">
      <w:pPr>
        <w:bidi w:val="0"/>
        <w:rPr>
          <w:rFonts w:hint="default"/>
          <w:lang w:val="en-US" w:eastAsia="zh-CN"/>
        </w:rPr>
      </w:pPr>
      <w:r>
        <w:rPr>
          <w:rFonts w:hint="eastAsia"/>
          <w:lang w:val="en-US" w:eastAsia="zh-CN"/>
        </w:rPr>
        <w:t>9.是否专门面向中小企业:是。</w:t>
      </w:r>
    </w:p>
    <w:p w14:paraId="175513BA">
      <w:pPr>
        <w:pStyle w:val="10"/>
        <w:widowControl/>
        <w:spacing w:line="380" w:lineRule="exact"/>
        <w:jc w:val="left"/>
        <w:rPr>
          <w:rFonts w:hint="eastAsia" w:ascii="宋体" w:hAnsi="宋体" w:cs="宋体"/>
          <w:b/>
          <w:bCs/>
          <w:color w:val="000000"/>
          <w:szCs w:val="24"/>
          <w:highlight w:val="none"/>
        </w:rPr>
      </w:pPr>
      <w:r>
        <w:rPr>
          <w:rFonts w:hint="eastAsia" w:ascii="宋体" w:hAnsi="宋体" w:cs="宋体"/>
          <w:b/>
          <w:bCs/>
          <w:color w:val="000000"/>
          <w:szCs w:val="24"/>
          <w:highlight w:val="none"/>
          <w:lang w:val="en-US" w:eastAsia="zh-CN"/>
        </w:rPr>
        <w:t>二</w:t>
      </w:r>
      <w:r>
        <w:rPr>
          <w:rFonts w:hint="eastAsia" w:ascii="宋体" w:hAnsi="宋体" w:cs="宋体"/>
          <w:b/>
          <w:bCs/>
          <w:color w:val="000000"/>
          <w:szCs w:val="24"/>
          <w:highlight w:val="none"/>
          <w:lang w:eastAsia="zh-CN"/>
        </w:rPr>
        <w:t>、</w:t>
      </w:r>
      <w:r>
        <w:rPr>
          <w:rFonts w:hint="eastAsia" w:ascii="宋体" w:hAnsi="宋体" w:cs="宋体"/>
          <w:b/>
          <w:bCs/>
          <w:color w:val="000000"/>
          <w:szCs w:val="24"/>
          <w:highlight w:val="none"/>
        </w:rPr>
        <w:t>投标人资格要求</w:t>
      </w:r>
    </w:p>
    <w:p w14:paraId="048FFC82">
      <w:pPr>
        <w:bidi w:val="0"/>
      </w:pPr>
      <w:r>
        <w:t>1、满足《中华人民共和国政府采购法》第二十二条规定。</w:t>
      </w:r>
    </w:p>
    <w:p w14:paraId="60028171">
      <w:pPr>
        <w:bidi w:val="0"/>
      </w:pPr>
      <w:r>
        <w:t>2、落实政府采购政策满足的资格要求：本项目非专门面向中小企业采购。【该项目符合《政府采购 促进中小企业发展管理办法》(财库【2020】46号)第六条第3款之规定：按照本办法规定预留采购份额无法确保充分供应、充分竞争，或者存在可能影响政府采购目标实现的情形】。本项目落实节约能源、保</w:t>
      </w:r>
      <w:bookmarkStart w:id="7" w:name="bookmark5"/>
      <w:bookmarkEnd w:id="7"/>
      <w:r>
        <w:t>护环境、扶持不发达地区和少数民族地区、促进中小微企业、监狱企业及残疾人福利性单位发展等政府采购政策。</w:t>
      </w:r>
    </w:p>
    <w:p w14:paraId="059D07AA">
      <w:pPr>
        <w:bidi w:val="0"/>
      </w:pPr>
      <w:r>
        <w:t>3、本项目的特定资格要求：</w:t>
      </w:r>
    </w:p>
    <w:p w14:paraId="7992782C">
      <w:pPr>
        <w:bidi w:val="0"/>
        <w:rPr>
          <w:rFonts w:hint="eastAsia"/>
          <w:lang w:val="en-US" w:eastAsia="zh-CN"/>
        </w:rPr>
      </w:pPr>
      <w:r>
        <w:rPr>
          <w:rFonts w:hint="eastAsia"/>
          <w:lang w:val="en-US" w:eastAsia="zh-CN"/>
        </w:rPr>
        <w:t>3.1.</w:t>
      </w:r>
      <w:r>
        <w:rPr>
          <w:rFonts w:hint="eastAsia"/>
        </w:rPr>
        <w:t>资质要求：</w:t>
      </w:r>
      <w:r>
        <w:rPr>
          <w:rFonts w:hint="eastAsia"/>
          <w:lang w:eastAsia="zh-CN"/>
        </w:rPr>
        <w:t>投标人须</w:t>
      </w:r>
      <w:r>
        <w:rPr>
          <w:rFonts w:hint="eastAsia"/>
          <w:color w:val="auto"/>
          <w:highlight w:val="none"/>
          <w:lang w:val="en-US" w:eastAsia="zh-CN"/>
        </w:rPr>
        <w:t>同时</w:t>
      </w:r>
      <w:r>
        <w:rPr>
          <w:rFonts w:hint="eastAsia"/>
          <w:lang w:val="en-US" w:eastAsia="zh-CN"/>
        </w:rPr>
        <w:t>具备</w:t>
      </w:r>
      <w:r>
        <w:rPr>
          <w:rFonts w:hint="eastAsia"/>
          <w:lang w:eastAsia="zh-CN"/>
        </w:rPr>
        <w:t>建设行政主管部门颁发的</w:t>
      </w:r>
      <w:r>
        <w:rPr>
          <w:rFonts w:hint="eastAsia"/>
          <w:lang w:val="en-US" w:eastAsia="zh-CN"/>
        </w:rPr>
        <w:t>以下资质：</w:t>
      </w:r>
    </w:p>
    <w:p w14:paraId="056A0764">
      <w:pPr>
        <w:bidi w:val="0"/>
        <w:rPr>
          <w:rFonts w:hint="eastAsia"/>
          <w:lang w:eastAsia="zh-CN"/>
        </w:rPr>
      </w:pPr>
      <w:r>
        <w:rPr>
          <w:rFonts w:hint="eastAsia"/>
          <w:lang w:eastAsia="zh-CN"/>
        </w:rPr>
        <w:t>（1）工程设计市政行业（(排水工程</w:t>
      </w:r>
      <w:r>
        <w:rPr>
          <w:rFonts w:hint="eastAsia"/>
          <w:lang w:val="en-US" w:eastAsia="zh-CN"/>
        </w:rPr>
        <w:t>或</w:t>
      </w:r>
      <w:r>
        <w:rPr>
          <w:rFonts w:hint="eastAsia"/>
          <w:lang w:eastAsia="zh-CN"/>
        </w:rPr>
        <w:t>给水工程）乙级及以上资质；</w:t>
      </w:r>
    </w:p>
    <w:p w14:paraId="2E0B5CD2">
      <w:pPr>
        <w:bidi w:val="0"/>
        <w:rPr>
          <w:rFonts w:hint="eastAsia"/>
          <w:lang w:eastAsia="zh-CN"/>
        </w:rPr>
      </w:pPr>
      <w:r>
        <w:rPr>
          <w:rFonts w:hint="eastAsia"/>
          <w:lang w:eastAsia="zh-CN"/>
        </w:rPr>
        <w:t>（2）工程勘察（岩土工程</w:t>
      </w:r>
      <w:r>
        <w:rPr>
          <w:rFonts w:hint="eastAsia"/>
          <w:lang w:val="en-US" w:eastAsia="zh-CN"/>
        </w:rPr>
        <w:t>或</w:t>
      </w:r>
      <w:r>
        <w:rPr>
          <w:rFonts w:hint="eastAsia"/>
          <w:lang w:eastAsia="zh-CN"/>
        </w:rPr>
        <w:t>水文地质勘察）乙级及以上资质；</w:t>
      </w:r>
    </w:p>
    <w:p w14:paraId="20FF4670">
      <w:pPr>
        <w:bidi w:val="0"/>
        <w:rPr>
          <w:rFonts w:hint="default"/>
          <w:highlight w:val="none"/>
          <w:lang w:val="en-US" w:eastAsia="zh-CN"/>
        </w:rPr>
      </w:pPr>
      <w:r>
        <w:rPr>
          <w:rFonts w:hint="eastAsia"/>
          <w:highlight w:val="none"/>
          <w:lang w:eastAsia="zh-CN"/>
        </w:rPr>
        <w:t>（</w:t>
      </w:r>
      <w:r>
        <w:rPr>
          <w:rFonts w:hint="eastAsia"/>
          <w:highlight w:val="none"/>
          <w:lang w:val="en-US" w:eastAsia="zh-CN"/>
        </w:rPr>
        <w:t>3)供应商拟派项目负责人须具有相关专业（测绘或建设设计或地质勘察或给水排水）中级及以上职称证书(须提供劳动合同及2025年以来任意3个月的社保缴纳凭证)</w:t>
      </w:r>
    </w:p>
    <w:p w14:paraId="0FE3D959">
      <w:pPr>
        <w:bidi w:val="0"/>
        <w:rPr>
          <w:rFonts w:hint="eastAsia"/>
        </w:rPr>
      </w:pPr>
      <w:r>
        <w:rPr>
          <w:rFonts w:hint="eastAsia"/>
          <w:lang w:val="en-US" w:eastAsia="zh-CN"/>
        </w:rPr>
        <w:t>3.2.</w:t>
      </w:r>
      <w:r>
        <w:rPr>
          <w:rFonts w:hint="eastAsia"/>
        </w:rPr>
        <w:t>财务要求：</w:t>
      </w:r>
      <w:r>
        <w:rPr>
          <w:rFonts w:hint="eastAsia"/>
          <w:lang w:eastAsia="zh-CN"/>
        </w:rPr>
        <w:t>财务状况良好，没有处于接管、冻结和破产状态，提供</w:t>
      </w:r>
      <w:r>
        <w:rPr>
          <w:rFonts w:hint="eastAsia"/>
          <w:lang w:val="en-US" w:eastAsia="zh-CN"/>
        </w:rPr>
        <w:t>2024</w:t>
      </w:r>
      <w:r>
        <w:rPr>
          <w:rFonts w:hint="eastAsia"/>
          <w:lang w:eastAsia="zh-CN"/>
        </w:rPr>
        <w:t>年度</w:t>
      </w:r>
      <w:r>
        <w:rPr>
          <w:rFonts w:hint="eastAsia"/>
          <w:lang w:val="en-US" w:eastAsia="zh-CN"/>
        </w:rPr>
        <w:t>或2023</w:t>
      </w:r>
      <w:r>
        <w:rPr>
          <w:rFonts w:hint="eastAsia"/>
          <w:lang w:eastAsia="zh-CN"/>
        </w:rPr>
        <w:t>年度财务审计报告（</w:t>
      </w:r>
      <w:r>
        <w:rPr>
          <w:rFonts w:hint="eastAsia"/>
          <w:lang w:val="en-US" w:eastAsia="zh-CN"/>
        </w:rPr>
        <w:t>新成立不足一年的公司须提供基本户银行出具的近期资信证明</w:t>
      </w:r>
      <w:r>
        <w:rPr>
          <w:rFonts w:hint="eastAsia"/>
          <w:lang w:eastAsia="zh-CN"/>
        </w:rPr>
        <w:t>）</w:t>
      </w:r>
      <w:r>
        <w:rPr>
          <w:rFonts w:hint="eastAsia"/>
        </w:rPr>
        <w:t>；</w:t>
      </w:r>
    </w:p>
    <w:p w14:paraId="671609AE">
      <w:pPr>
        <w:bidi w:val="0"/>
        <w:rPr>
          <w:rFonts w:hint="eastAsia"/>
        </w:rPr>
      </w:pPr>
      <w:r>
        <w:rPr>
          <w:rFonts w:hint="eastAsia"/>
          <w:lang w:val="en-US" w:eastAsia="zh-CN"/>
        </w:rPr>
        <w:t>3.3.</w:t>
      </w:r>
      <w:r>
        <w:rPr>
          <w:rFonts w:hint="eastAsia"/>
        </w:rPr>
        <w:t>信誉要求：</w:t>
      </w:r>
    </w:p>
    <w:p w14:paraId="3A439FD6">
      <w:pPr>
        <w:bidi w:val="0"/>
        <w:rPr>
          <w:rFonts w:hint="eastAsia"/>
          <w:lang w:eastAsia="zh-CN"/>
        </w:rPr>
      </w:pPr>
      <w:r>
        <w:rPr>
          <w:rFonts w:hint="eastAsia"/>
          <w:lang w:eastAsia="zh-CN"/>
        </w:rPr>
        <w:t>（1）</w:t>
      </w:r>
      <w:r>
        <w:rPr>
          <w:rFonts w:hint="eastAsia"/>
        </w:rPr>
        <w:t xml:space="preserve"> </w:t>
      </w:r>
      <w:r>
        <w:rPr>
          <w:rFonts w:hint="eastAsia"/>
          <w:lang w:eastAsia="zh-CN"/>
        </w:rPr>
        <w:t>企业未处于被责令停业、投标资格被取消或者财产被接管、冻结和破产状态；最近三年内企业未发生骗取中标或者严重违约以及发生安全生产事故、重大工程质量等问题，未存在被有关部门暂停投标资格并在暂停期内的（自行承诺，格式自拟）</w:t>
      </w:r>
      <w:r>
        <w:rPr>
          <w:rFonts w:hint="eastAsia"/>
        </w:rPr>
        <w:t>；</w:t>
      </w:r>
    </w:p>
    <w:p w14:paraId="6CB4362D">
      <w:pPr>
        <w:bidi w:val="0"/>
        <w:rPr>
          <w:rFonts w:hint="eastAsia"/>
          <w:lang w:eastAsia="zh-CN"/>
        </w:rPr>
      </w:pPr>
      <w:r>
        <w:rPr>
          <w:rFonts w:hint="eastAsia"/>
          <w:lang w:eastAsia="zh-CN"/>
        </w:rPr>
        <w:t>（2）</w:t>
      </w:r>
      <w:r>
        <w:rPr>
          <w:rFonts w:hint="eastAsia"/>
          <w:lang w:val="en-US" w:eastAsia="zh-CN"/>
        </w:rPr>
        <w:t>.</w:t>
      </w:r>
      <w:r>
        <w:rPr>
          <w:rFonts w:hint="eastAsia"/>
        </w:rPr>
        <w:t xml:space="preserve"> </w:t>
      </w:r>
      <w:r>
        <w:rPr>
          <w:rFonts w:hint="eastAsia"/>
          <w:lang w:eastAsia="zh-CN"/>
        </w:rPr>
        <w:t>投标人通过“信用中国”网站（http://www.creditchina.gov.cn/）“信用服务”-“失信被执行人”-跳转至“中国执行信息公开网”网站（http://zxgk.court.gov.cn/shixin/）查询企业；通过“信用中国”网站（http://www.creditchina.gov.cn/）“个人信用”-“失信被执行人名单查询”查询法定代表人、拟派项目负责人，并提供查询网页截图，有失信记录的将被取消投标资格。（投标人须提供网站查询打印页，打印页需包括查询日期，查询日期为公告发布之日之后，经查询有失信记录的将被取消投标资格）；</w:t>
      </w:r>
    </w:p>
    <w:p w14:paraId="5D895445">
      <w:pPr>
        <w:bidi w:val="0"/>
        <w:rPr>
          <w:rFonts w:hint="eastAsia"/>
        </w:rPr>
      </w:pPr>
      <w:r>
        <w:rPr>
          <w:rFonts w:hint="eastAsia"/>
          <w:lang w:val="en-US" w:eastAsia="zh-CN"/>
        </w:rPr>
        <w:t>3.4.</w:t>
      </w:r>
      <w:r>
        <w:rPr>
          <w:rFonts w:hint="eastAsia"/>
        </w:rPr>
        <w:t>其他要求</w:t>
      </w:r>
      <w:r>
        <w:rPr>
          <w:rFonts w:hint="eastAsia"/>
          <w:lang w:eastAsia="zh-CN"/>
        </w:rPr>
        <w:t>：</w:t>
      </w:r>
      <w:r>
        <w:rPr>
          <w:rFonts w:hint="eastAsia"/>
        </w:rPr>
        <w:t>单位负责人为同一人或者存在控股、管理关系的不同单位，不得同时参加本项目投标</w:t>
      </w:r>
      <w:r>
        <w:rPr>
          <w:rFonts w:hint="eastAsia"/>
          <w:lang w:eastAsia="zh-CN"/>
        </w:rPr>
        <w:t>（提供“国家企业信用信息公示系统”中查询的公司信息、股东或投资人相关信息,加盖</w:t>
      </w:r>
      <w:r>
        <w:rPr>
          <w:rFonts w:hint="eastAsia"/>
        </w:rPr>
        <w:t>投标人</w:t>
      </w:r>
      <w:r>
        <w:rPr>
          <w:rFonts w:hint="eastAsia"/>
          <w:lang w:eastAsia="zh-CN"/>
        </w:rPr>
        <w:t>公章）</w:t>
      </w:r>
      <w:r>
        <w:rPr>
          <w:rFonts w:hint="eastAsia"/>
        </w:rPr>
        <w:t>；</w:t>
      </w:r>
    </w:p>
    <w:p w14:paraId="5F7D3C6B">
      <w:pPr>
        <w:pStyle w:val="10"/>
        <w:widowControl/>
        <w:spacing w:line="380" w:lineRule="exact"/>
        <w:ind w:firstLine="241" w:firstLineChars="100"/>
        <w:jc w:val="left"/>
        <w:rPr>
          <w:rFonts w:hint="eastAsia" w:ascii="宋体" w:hAnsi="宋体" w:cs="宋体"/>
          <w:b/>
          <w:bCs/>
          <w:color w:val="000000"/>
          <w:szCs w:val="24"/>
          <w:highlight w:val="none"/>
        </w:rPr>
      </w:pPr>
      <w:r>
        <w:rPr>
          <w:rFonts w:hint="eastAsia" w:ascii="宋体" w:hAnsi="宋体" w:cs="宋体"/>
          <w:b/>
          <w:bCs/>
          <w:color w:val="000000"/>
          <w:szCs w:val="24"/>
          <w:highlight w:val="none"/>
        </w:rPr>
        <w:t>三、招标文件的获取</w:t>
      </w:r>
    </w:p>
    <w:p w14:paraId="5219B585">
      <w:pPr>
        <w:bidi w:val="0"/>
      </w:pPr>
      <w:r>
        <w:t>1、时间</w:t>
      </w:r>
      <w:r>
        <w:rPr>
          <w:highlight w:val="none"/>
        </w:rPr>
        <w:t>：2025年</w:t>
      </w:r>
      <w:r>
        <w:rPr>
          <w:rFonts w:hint="eastAsia"/>
          <w:highlight w:val="none"/>
          <w:lang w:val="en-US" w:eastAsia="zh-CN"/>
        </w:rPr>
        <w:t xml:space="preserve"> 5 </w:t>
      </w:r>
      <w:r>
        <w:rPr>
          <w:highlight w:val="none"/>
        </w:rPr>
        <w:t>月</w:t>
      </w:r>
      <w:r>
        <w:rPr>
          <w:rFonts w:hint="eastAsia"/>
          <w:highlight w:val="none"/>
          <w:lang w:val="en-US" w:eastAsia="zh-CN"/>
        </w:rPr>
        <w:t xml:space="preserve"> 21 </w:t>
      </w:r>
      <w:r>
        <w:rPr>
          <w:highlight w:val="none"/>
        </w:rPr>
        <w:t>日00时00分至2025年</w:t>
      </w:r>
      <w:r>
        <w:rPr>
          <w:rFonts w:hint="eastAsia"/>
          <w:highlight w:val="none"/>
          <w:lang w:val="en-US" w:eastAsia="zh-CN"/>
        </w:rPr>
        <w:t xml:space="preserve"> 5 </w:t>
      </w:r>
      <w:r>
        <w:rPr>
          <w:highlight w:val="none"/>
        </w:rPr>
        <w:t>月</w:t>
      </w:r>
      <w:r>
        <w:rPr>
          <w:rFonts w:hint="eastAsia"/>
          <w:highlight w:val="none"/>
          <w:lang w:val="en-US" w:eastAsia="zh-CN"/>
        </w:rPr>
        <w:t xml:space="preserve"> 27 </w:t>
      </w:r>
      <w:r>
        <w:rPr>
          <w:highlight w:val="none"/>
        </w:rPr>
        <w:t>日23时59分(</w:t>
      </w:r>
      <w:r>
        <w:t>北京时间)。</w:t>
      </w:r>
    </w:p>
    <w:p w14:paraId="15941C31">
      <w:pPr>
        <w:bidi w:val="0"/>
        <w:jc w:val="left"/>
      </w:pPr>
      <w:r>
        <w:t>2</w:t>
      </w:r>
      <w:r>
        <w:rPr>
          <w:rFonts w:hint="eastAsia"/>
          <w:lang w:eastAsia="zh-CN"/>
        </w:rPr>
        <w:t>、</w:t>
      </w:r>
      <w:r>
        <w:t>地点：登录“全国公共资源交易平台(河南省·信阳市) (</w:t>
      </w:r>
      <w:r>
        <w:fldChar w:fldCharType="begin"/>
      </w:r>
      <w:r>
        <w:instrText xml:space="preserve"> HYPERLINK "https://ggzyjy.xinyang.gov.cn)”" </w:instrText>
      </w:r>
      <w:r>
        <w:fldChar w:fldCharType="separate"/>
      </w:r>
      <w:r>
        <w:t>https://ggzyjy.xinyang.gov.cn)”</w:t>
      </w:r>
      <w:r>
        <w:fldChar w:fldCharType="end"/>
      </w:r>
      <w:r>
        <w:t xml:space="preserve"> 网站，凭办理的企业身份认证锁 (CA 数字证书)登录会员系统进行网上投标。</w:t>
      </w:r>
    </w:p>
    <w:p w14:paraId="66294B27">
      <w:pPr>
        <w:bidi w:val="0"/>
      </w:pPr>
      <w:r>
        <w:t>3、方式：</w:t>
      </w:r>
    </w:p>
    <w:p w14:paraId="33A5559C">
      <w:pPr>
        <w:bidi w:val="0"/>
      </w:pPr>
      <w:r>
        <w:t>3.1 投标人注册：投标企业首先登录“全国公共资源交易平台(河南省·信阳市)(</w:t>
      </w:r>
      <w:r>
        <w:fldChar w:fldCharType="begin"/>
      </w:r>
      <w:r>
        <w:instrText xml:space="preserve"> HYPERLINK "https://ggzyjy.xinyang.gov.cn" </w:instrText>
      </w:r>
      <w:r>
        <w:fldChar w:fldCharType="separate"/>
      </w:r>
      <w:r>
        <w:t>https://ggzyjy.xinyang.gov.cn</w:t>
      </w:r>
      <w:r>
        <w:fldChar w:fldCharType="end"/>
      </w:r>
      <w:r>
        <w:t>)”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40124A71">
      <w:pPr>
        <w:bidi w:val="0"/>
        <w:jc w:val="left"/>
      </w:pPr>
      <w: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0C331319">
      <w:pPr>
        <w:keepNext w:val="0"/>
        <w:keepLines w:val="0"/>
        <w:pageBreakBefore w:val="0"/>
        <w:widowControl w:val="0"/>
        <w:kinsoku/>
        <w:wordWrap w:val="0"/>
        <w:overflowPunct/>
        <w:topLinePunct w:val="0"/>
        <w:autoSpaceDE/>
        <w:autoSpaceDN/>
        <w:bidi w:val="0"/>
        <w:adjustRightInd/>
        <w:snapToGrid/>
        <w:jc w:val="left"/>
        <w:textAlignment w:val="auto"/>
      </w:pPr>
      <w:r>
        <w:t>3.3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w:t>
      </w:r>
      <w:r>
        <w:fldChar w:fldCharType="begin"/>
      </w:r>
      <w:r>
        <w:instrText xml:space="preserve"> HYPERLINK "https://ggzyjy.xinyang.gov.cn" </w:instrText>
      </w:r>
      <w:r>
        <w:fldChar w:fldCharType="separate"/>
      </w:r>
      <w:r>
        <w:t>https://ggzyjy.xinyang.gov.cn</w:t>
      </w:r>
      <w:r>
        <w:fldChar w:fldCharType="end"/>
      </w:r>
      <w:r>
        <w:t>)”网站下载中心栏目内下载或在招标文件领取页面下载)。</w:t>
      </w:r>
    </w:p>
    <w:p w14:paraId="010D1639">
      <w:pPr>
        <w:bidi w:val="0"/>
        <w:jc w:val="left"/>
      </w:pPr>
      <w:r>
        <w:t>3.4请投标人下载招标文件后及时关注系统业务菜单(“答疑澄清文件领取”,“控制价文件领取”)内该项目是否有新的答疑澄清文件或控制价文件。如有请直接下载，不再另行通知。</w:t>
      </w:r>
    </w:p>
    <w:p w14:paraId="60EE04C6">
      <w:pPr>
        <w:bidi w:val="0"/>
      </w:pPr>
      <w:r>
        <w:t>售价：招标文件售价0元。</w:t>
      </w:r>
    </w:p>
    <w:p w14:paraId="1499002C">
      <w:pPr>
        <w:keepNext w:val="0"/>
        <w:keepLines w:val="0"/>
        <w:pageBreakBefore w:val="0"/>
        <w:numPr>
          <w:ilvl w:val="0"/>
          <w:numId w:val="1"/>
        </w:numPr>
        <w:kinsoku/>
        <w:wordWrap/>
        <w:overflowPunct/>
        <w:topLinePunct w:val="0"/>
        <w:autoSpaceDE/>
        <w:autoSpaceDN/>
        <w:bidi w:val="0"/>
        <w:adjustRightInd/>
        <w:snapToGrid/>
        <w:spacing w:line="360" w:lineRule="auto"/>
        <w:ind w:left="0" w:right="0" w:firstLine="410" w:firstLineChars="200"/>
        <w:textAlignment w:val="auto"/>
        <w:rPr>
          <w:rFonts w:ascii="宋体" w:hAnsi="宋体" w:eastAsia="宋体" w:cs="宋体"/>
          <w:b/>
          <w:bCs/>
          <w:spacing w:val="-3"/>
          <w:sz w:val="21"/>
          <w:szCs w:val="21"/>
        </w:rPr>
      </w:pPr>
      <w:r>
        <w:rPr>
          <w:rFonts w:ascii="宋体" w:hAnsi="宋体" w:eastAsia="宋体" w:cs="宋体"/>
          <w:b/>
          <w:bCs/>
          <w:spacing w:val="-3"/>
          <w:sz w:val="21"/>
          <w:szCs w:val="21"/>
        </w:rPr>
        <w:t>投标文件提交的截止时间及地点</w:t>
      </w:r>
    </w:p>
    <w:p w14:paraId="40D3D843">
      <w:pPr>
        <w:bidi w:val="0"/>
      </w:pPr>
      <w:r>
        <w:t>1、时间：</w:t>
      </w:r>
      <w:r>
        <w:rPr>
          <w:highlight w:val="none"/>
        </w:rPr>
        <w:t>2025年</w:t>
      </w:r>
      <w:r>
        <w:rPr>
          <w:rFonts w:hint="eastAsia"/>
          <w:highlight w:val="none"/>
          <w:lang w:val="en-US" w:eastAsia="zh-CN"/>
        </w:rPr>
        <w:t xml:space="preserve"> 6 </w:t>
      </w:r>
      <w:r>
        <w:rPr>
          <w:highlight w:val="none"/>
        </w:rPr>
        <w:t>月</w:t>
      </w:r>
      <w:r>
        <w:rPr>
          <w:rFonts w:hint="eastAsia"/>
          <w:highlight w:val="none"/>
          <w:lang w:val="en-US" w:eastAsia="zh-CN"/>
        </w:rPr>
        <w:t xml:space="preserve"> 10 </w:t>
      </w:r>
      <w:r>
        <w:rPr>
          <w:highlight w:val="none"/>
        </w:rPr>
        <w:t>日</w:t>
      </w:r>
      <w:r>
        <w:rPr>
          <w:rFonts w:hint="eastAsia"/>
          <w:highlight w:val="none"/>
          <w:lang w:val="en-US" w:eastAsia="zh-CN"/>
        </w:rPr>
        <w:t xml:space="preserve"> 09 </w:t>
      </w:r>
      <w:r>
        <w:rPr>
          <w:highlight w:val="none"/>
        </w:rPr>
        <w:t>时</w:t>
      </w:r>
      <w:r>
        <w:rPr>
          <w:rFonts w:hint="eastAsia"/>
          <w:highlight w:val="none"/>
          <w:lang w:val="en-US" w:eastAsia="zh-CN"/>
        </w:rPr>
        <w:t xml:space="preserve"> 30 </w:t>
      </w:r>
      <w:r>
        <w:rPr>
          <w:highlight w:val="none"/>
        </w:rPr>
        <w:t>分(北京时间)。</w:t>
      </w:r>
    </w:p>
    <w:p w14:paraId="55BE4378">
      <w:pPr>
        <w:bidi w:val="0"/>
      </w:pPr>
      <w:r>
        <w:t>2、地点：本项目为不见面开标项目，投标文件递交地点为《信阳市公共资源交易网 (</w:t>
      </w:r>
      <w:r>
        <w:fldChar w:fldCharType="begin"/>
      </w:r>
      <w:r>
        <w:instrText xml:space="preserve"> HYPERLINK "https://ggzyjy.xinyang.gov.cn/" </w:instrText>
      </w:r>
      <w:r>
        <w:fldChar w:fldCharType="separate"/>
      </w:r>
      <w:r>
        <w:t>https://ggzyjy.xinyang.gov.cn/</w:t>
      </w:r>
      <w:r>
        <w:fldChar w:fldCharType="end"/>
      </w:r>
      <w:r>
        <w:t>)》电子招投标平台会员系统指定位置。</w:t>
      </w:r>
    </w:p>
    <w:p w14:paraId="58F2A354">
      <w:pPr>
        <w:keepNext w:val="0"/>
        <w:keepLines w:val="0"/>
        <w:pageBreakBefore w:val="0"/>
        <w:kinsoku/>
        <w:wordWrap/>
        <w:overflowPunct/>
        <w:topLinePunct w:val="0"/>
        <w:autoSpaceDE/>
        <w:autoSpaceDN/>
        <w:bidi w:val="0"/>
        <w:adjustRightInd/>
        <w:snapToGrid/>
        <w:spacing w:line="360" w:lineRule="auto"/>
        <w:ind w:left="0" w:right="0" w:firstLine="412" w:firstLineChars="200"/>
        <w:textAlignment w:val="auto"/>
        <w:rPr>
          <w:rFonts w:ascii="宋体" w:hAnsi="宋体" w:eastAsia="宋体" w:cs="宋体"/>
          <w:sz w:val="21"/>
          <w:szCs w:val="21"/>
        </w:rPr>
      </w:pPr>
      <w:r>
        <w:rPr>
          <w:rFonts w:ascii="宋体" w:hAnsi="宋体" w:eastAsia="宋体" w:cs="宋体"/>
          <w:spacing w:val="-2"/>
          <w:sz w:val="21"/>
          <w:szCs w:val="21"/>
        </w:rPr>
        <w:t>3、加密电子投标文件逾期上传采购人不予受理。</w:t>
      </w:r>
    </w:p>
    <w:p w14:paraId="21C33CC9">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410" w:firstLineChars="200"/>
        <w:textAlignment w:val="auto"/>
        <w:rPr>
          <w:rFonts w:ascii="宋体" w:hAnsi="宋体" w:eastAsia="宋体" w:cs="宋体"/>
          <w:b/>
          <w:bCs/>
          <w:spacing w:val="-3"/>
          <w:sz w:val="21"/>
          <w:szCs w:val="21"/>
        </w:rPr>
      </w:pPr>
      <w:r>
        <w:rPr>
          <w:rFonts w:hint="eastAsia" w:ascii="宋体" w:hAnsi="宋体" w:eastAsia="宋体" w:cs="宋体"/>
          <w:b/>
          <w:bCs/>
          <w:spacing w:val="-3"/>
          <w:sz w:val="21"/>
          <w:szCs w:val="21"/>
        </w:rPr>
        <w:t>五、开标时间及地点</w:t>
      </w:r>
    </w:p>
    <w:p w14:paraId="2035D3EF">
      <w:pPr>
        <w:keepNext w:val="0"/>
        <w:keepLines w:val="0"/>
        <w:pageBreakBefore w:val="0"/>
        <w:kinsoku/>
        <w:wordWrap/>
        <w:overflowPunct/>
        <w:topLinePunct w:val="0"/>
        <w:autoSpaceDE/>
        <w:autoSpaceDN/>
        <w:bidi w:val="0"/>
        <w:adjustRightInd/>
        <w:snapToGrid/>
        <w:spacing w:line="360" w:lineRule="auto"/>
        <w:ind w:left="0" w:right="0" w:firstLine="512" w:firstLineChars="200"/>
        <w:textAlignment w:val="auto"/>
        <w:rPr>
          <w:rFonts w:ascii="宋体" w:hAnsi="宋体" w:eastAsia="宋体" w:cs="宋体"/>
          <w:sz w:val="21"/>
          <w:szCs w:val="21"/>
        </w:rPr>
      </w:pPr>
      <w:r>
        <w:rPr>
          <w:rFonts w:ascii="宋体" w:hAnsi="宋体" w:eastAsia="宋体" w:cs="宋体"/>
          <w:spacing w:val="23"/>
          <w:sz w:val="21"/>
          <w:szCs w:val="21"/>
        </w:rPr>
        <w:t>1、时间：</w:t>
      </w:r>
      <w:r>
        <w:rPr>
          <w:highlight w:val="none"/>
        </w:rPr>
        <w:t>2025年</w:t>
      </w:r>
      <w:r>
        <w:rPr>
          <w:rFonts w:hint="eastAsia"/>
          <w:highlight w:val="none"/>
          <w:lang w:val="en-US" w:eastAsia="zh-CN"/>
        </w:rPr>
        <w:t xml:space="preserve"> 6 </w:t>
      </w:r>
      <w:r>
        <w:rPr>
          <w:highlight w:val="none"/>
        </w:rPr>
        <w:t>月</w:t>
      </w:r>
      <w:r>
        <w:rPr>
          <w:rFonts w:hint="eastAsia"/>
          <w:highlight w:val="none"/>
          <w:lang w:val="en-US" w:eastAsia="zh-CN"/>
        </w:rPr>
        <w:t xml:space="preserve"> 10 </w:t>
      </w:r>
      <w:r>
        <w:rPr>
          <w:highlight w:val="none"/>
        </w:rPr>
        <w:t>日</w:t>
      </w:r>
      <w:r>
        <w:rPr>
          <w:rFonts w:hint="eastAsia"/>
          <w:highlight w:val="none"/>
          <w:lang w:val="en-US" w:eastAsia="zh-CN"/>
        </w:rPr>
        <w:t xml:space="preserve"> 09 </w:t>
      </w:r>
      <w:r>
        <w:rPr>
          <w:highlight w:val="none"/>
        </w:rPr>
        <w:t>时</w:t>
      </w:r>
      <w:r>
        <w:rPr>
          <w:rFonts w:hint="eastAsia"/>
          <w:highlight w:val="none"/>
          <w:lang w:val="en-US" w:eastAsia="zh-CN"/>
        </w:rPr>
        <w:t xml:space="preserve"> 30 </w:t>
      </w:r>
      <w:r>
        <w:rPr>
          <w:highlight w:val="none"/>
        </w:rPr>
        <w:t>分(北京时间)。</w:t>
      </w:r>
    </w:p>
    <w:p w14:paraId="31884EDF">
      <w:pPr>
        <w:keepNext w:val="0"/>
        <w:keepLines w:val="0"/>
        <w:pageBreakBefore w:val="0"/>
        <w:kinsoku/>
        <w:wordWrap/>
        <w:overflowPunct/>
        <w:topLinePunct w:val="0"/>
        <w:autoSpaceDE/>
        <w:autoSpaceDN/>
        <w:bidi w:val="0"/>
        <w:adjustRightInd/>
        <w:snapToGrid/>
        <w:spacing w:line="360" w:lineRule="auto"/>
        <w:ind w:left="0" w:right="0" w:firstLine="456" w:firstLineChars="200"/>
        <w:textAlignment w:val="auto"/>
        <w:rPr>
          <w:rFonts w:ascii="宋体" w:hAnsi="宋体" w:eastAsia="宋体" w:cs="宋体"/>
          <w:sz w:val="21"/>
          <w:szCs w:val="21"/>
        </w:rPr>
      </w:pPr>
      <w:r>
        <w:rPr>
          <w:rFonts w:ascii="宋体" w:hAnsi="宋体" w:eastAsia="宋体" w:cs="宋体"/>
          <w:spacing w:val="9"/>
          <w:sz w:val="21"/>
          <w:szCs w:val="21"/>
        </w:rPr>
        <w:t>2、地点：</w:t>
      </w:r>
      <w:r>
        <w:rPr>
          <w:rFonts w:ascii="宋体" w:hAnsi="宋体" w:eastAsia="宋体" w:cs="宋体"/>
          <w:spacing w:val="9"/>
          <w:sz w:val="21"/>
          <w:szCs w:val="21"/>
          <w:highlight w:val="none"/>
        </w:rPr>
        <w:t>信阳市公共资源交易中心第</w:t>
      </w:r>
      <w:r>
        <w:rPr>
          <w:rFonts w:hint="eastAsia" w:cs="宋体"/>
          <w:spacing w:val="9"/>
          <w:sz w:val="21"/>
          <w:szCs w:val="21"/>
          <w:highlight w:val="none"/>
          <w:lang w:val="en-US" w:eastAsia="zh-CN"/>
        </w:rPr>
        <w:t>三</w:t>
      </w:r>
      <w:r>
        <w:rPr>
          <w:rFonts w:ascii="宋体" w:hAnsi="宋体" w:eastAsia="宋体" w:cs="宋体"/>
          <w:spacing w:val="9"/>
          <w:sz w:val="21"/>
          <w:szCs w:val="21"/>
          <w:highlight w:val="none"/>
        </w:rPr>
        <w:t>开标厅</w:t>
      </w:r>
      <w:r>
        <w:rPr>
          <w:rFonts w:ascii="宋体" w:hAnsi="宋体" w:eastAsia="宋体" w:cs="宋体"/>
          <w:spacing w:val="9"/>
          <w:sz w:val="21"/>
          <w:szCs w:val="21"/>
        </w:rPr>
        <w:t>。</w:t>
      </w:r>
    </w:p>
    <w:p w14:paraId="45C707E7">
      <w:pPr>
        <w:keepNext w:val="0"/>
        <w:keepLines w:val="0"/>
        <w:pageBreakBefore w:val="0"/>
        <w:kinsoku/>
        <w:wordWrap/>
        <w:overflowPunct/>
        <w:topLinePunct w:val="0"/>
        <w:autoSpaceDE/>
        <w:autoSpaceDN/>
        <w:bidi w:val="0"/>
        <w:adjustRightInd/>
        <w:snapToGrid/>
        <w:spacing w:line="360" w:lineRule="auto"/>
        <w:ind w:left="0" w:right="0" w:firstLine="414" w:firstLineChars="200"/>
        <w:textAlignment w:val="auto"/>
        <w:rPr>
          <w:rFonts w:ascii="宋体" w:hAnsi="宋体" w:eastAsia="宋体" w:cs="宋体"/>
          <w:sz w:val="21"/>
          <w:szCs w:val="21"/>
        </w:rPr>
      </w:pPr>
      <w:r>
        <w:rPr>
          <w:rFonts w:ascii="宋体" w:hAnsi="宋体" w:eastAsia="宋体" w:cs="宋体"/>
          <w:b/>
          <w:bCs/>
          <w:spacing w:val="-2"/>
          <w:sz w:val="21"/>
          <w:szCs w:val="21"/>
        </w:rPr>
        <w:t>六、发布公告的媒介及公告期限</w:t>
      </w:r>
    </w:p>
    <w:p w14:paraId="590D090B">
      <w:pPr>
        <w:keepNext w:val="0"/>
        <w:keepLines w:val="0"/>
        <w:pageBreakBefore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z w:val="21"/>
          <w:szCs w:val="21"/>
        </w:rPr>
      </w:pPr>
      <w:r>
        <w:rPr>
          <w:rFonts w:ascii="宋体" w:hAnsi="宋体" w:eastAsia="宋体" w:cs="宋体"/>
          <w:spacing w:val="2"/>
          <w:sz w:val="21"/>
          <w:szCs w:val="21"/>
        </w:rPr>
        <w:t>本次招标公告</w:t>
      </w:r>
      <w:r>
        <w:rPr>
          <w:rFonts w:ascii="宋体" w:hAnsi="宋体" w:eastAsia="宋体" w:cs="宋体"/>
          <w:spacing w:val="2"/>
          <w:sz w:val="21"/>
          <w:szCs w:val="21"/>
          <w:highlight w:val="none"/>
        </w:rPr>
        <w:t>在《河南省政府采购网》、《全国公共资源交易平台(河南省·信阳市)》、《</w:t>
      </w:r>
      <w:r>
        <w:rPr>
          <w:rFonts w:hint="eastAsia" w:ascii="宋体" w:hAnsi="宋体" w:eastAsia="宋体" w:cs="宋体"/>
          <w:spacing w:val="2"/>
          <w:sz w:val="21"/>
          <w:szCs w:val="21"/>
          <w:highlight w:val="none"/>
        </w:rPr>
        <w:t>中国招标投标公共服务平台</w:t>
      </w:r>
      <w:r>
        <w:rPr>
          <w:rFonts w:ascii="宋体" w:hAnsi="宋体" w:eastAsia="宋体" w:cs="宋体"/>
          <w:spacing w:val="2"/>
          <w:sz w:val="21"/>
          <w:szCs w:val="21"/>
          <w:highlight w:val="none"/>
        </w:rPr>
        <w:t>》</w:t>
      </w:r>
      <w:r>
        <w:rPr>
          <w:rFonts w:ascii="宋体" w:hAnsi="宋体" w:eastAsia="宋体" w:cs="宋体"/>
          <w:spacing w:val="2"/>
          <w:sz w:val="21"/>
          <w:szCs w:val="21"/>
        </w:rPr>
        <w:t>上发布，招</w:t>
      </w:r>
      <w:r>
        <w:rPr>
          <w:rFonts w:ascii="宋体" w:hAnsi="宋体" w:eastAsia="宋体" w:cs="宋体"/>
          <w:spacing w:val="-4"/>
          <w:sz w:val="21"/>
          <w:szCs w:val="21"/>
        </w:rPr>
        <w:t>标公告期限为五个工作日。</w:t>
      </w:r>
    </w:p>
    <w:p w14:paraId="41A6695E">
      <w:pPr>
        <w:keepNext w:val="0"/>
        <w:keepLines w:val="0"/>
        <w:pageBreakBefore w:val="0"/>
        <w:kinsoku/>
        <w:wordWrap/>
        <w:overflowPunct/>
        <w:topLinePunct w:val="0"/>
        <w:autoSpaceDE/>
        <w:autoSpaceDN/>
        <w:bidi w:val="0"/>
        <w:adjustRightInd/>
        <w:snapToGrid/>
        <w:spacing w:line="360" w:lineRule="auto"/>
        <w:ind w:left="0" w:right="0" w:firstLine="406" w:firstLineChars="200"/>
        <w:textAlignment w:val="auto"/>
        <w:rPr>
          <w:rFonts w:ascii="宋体" w:hAnsi="宋体" w:eastAsia="宋体" w:cs="宋体"/>
          <w:sz w:val="21"/>
          <w:szCs w:val="21"/>
        </w:rPr>
      </w:pPr>
      <w:r>
        <w:rPr>
          <w:rFonts w:ascii="宋体" w:hAnsi="宋体" w:eastAsia="宋体" w:cs="宋体"/>
          <w:b/>
          <w:bCs/>
          <w:spacing w:val="-4"/>
          <w:sz w:val="21"/>
          <w:szCs w:val="21"/>
        </w:rPr>
        <w:t>七、其他补充事宜</w:t>
      </w:r>
    </w:p>
    <w:p w14:paraId="78926668">
      <w:pPr>
        <w:bidi w:val="0"/>
      </w:pPr>
      <w:r>
        <w:t>1、本项目采用“不见面开标”交易方式，不见面开标大厅网址为</w:t>
      </w:r>
      <w:r>
        <w:fldChar w:fldCharType="begin"/>
      </w:r>
      <w:r>
        <w:instrText xml:space="preserve"> HYPERLINK "https://ggzyjy.xinyang.gov.cn/BidOpening" </w:instrText>
      </w:r>
      <w:r>
        <w:fldChar w:fldCharType="separate"/>
      </w:r>
      <w:r>
        <w:t>https://ggzyjy.xinyang.gov.cn/BidOpening</w:t>
      </w:r>
      <w:r>
        <w:fldChar w:fldCharType="end"/>
      </w:r>
      <w:r>
        <w:t>,投标人无需寄送和递交非加密的电子投标文件，无需到现场参加开标会议，无需到达现场提交原件资料。</w:t>
      </w:r>
    </w:p>
    <w:p w14:paraId="3483D0D9">
      <w:pPr>
        <w:bidi w:val="0"/>
      </w:pPr>
      <w:r>
        <w:t>2、投标人应当在投标截止时间前，使用投标人CA数字证书登录不见面开标大厅，在线签到并准时参加开标活动，并在规定时间内完成投标文件解密、答疑澄清等。</w:t>
      </w:r>
    </w:p>
    <w:p w14:paraId="52E8F883">
      <w:pPr>
        <w:bidi w:val="0"/>
      </w:pPr>
      <w:r>
        <w:t>3、逾期解密或者没有准时在线参加开标活动导致的一切后果投标人自行承担。</w:t>
      </w:r>
    </w:p>
    <w:p w14:paraId="688A17C0">
      <w:pPr>
        <w:bidi w:val="0"/>
      </w:pPr>
      <w:r>
        <w:t>4、不见面开标服务的具体事宜，请查阅信阳市公共资源交易中心网站首页一下载中心一信阳市不见面开标大厅系统操作手册。</w:t>
      </w:r>
    </w:p>
    <w:p w14:paraId="1CCC3937">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cs="宋体"/>
          <w:color w:val="000000"/>
          <w:szCs w:val="24"/>
          <w:highlight w:val="none"/>
        </w:rPr>
      </w:pPr>
      <w:r>
        <w:rPr>
          <w:rFonts w:ascii="宋体" w:hAnsi="宋体" w:eastAsia="宋体" w:cs="宋体"/>
          <w:sz w:val="21"/>
          <w:szCs w:val="21"/>
        </w:rPr>
        <w:t>5、监督单位</w:t>
      </w:r>
      <w:r>
        <w:rPr>
          <w:rFonts w:hint="eastAsia" w:cs="宋体"/>
          <w:sz w:val="21"/>
          <w:szCs w:val="21"/>
          <w:lang w:val="en-US" w:eastAsia="zh-CN"/>
        </w:rPr>
        <w:t>:信阳市财政局</w:t>
      </w:r>
      <w:r>
        <w:t>政府采购科</w:t>
      </w:r>
      <w:r>
        <w:rPr>
          <w:rFonts w:hint="eastAsia" w:ascii="宋体" w:hAnsi="宋体" w:cs="宋体"/>
          <w:color w:val="000000"/>
          <w:szCs w:val="24"/>
          <w:highlight w:val="none"/>
        </w:rPr>
        <w:t>。</w:t>
      </w:r>
    </w:p>
    <w:p w14:paraId="11798883">
      <w:pPr>
        <w:keepNext w:val="0"/>
        <w:keepLines w:val="0"/>
        <w:pageBreakBefore w:val="0"/>
        <w:kinsoku/>
        <w:wordWrap/>
        <w:overflowPunct/>
        <w:topLinePunct w:val="0"/>
        <w:autoSpaceDE/>
        <w:autoSpaceDN/>
        <w:bidi w:val="0"/>
        <w:adjustRightInd/>
        <w:snapToGrid/>
        <w:spacing w:line="360" w:lineRule="auto"/>
        <w:ind w:left="0" w:right="0" w:firstLine="416" w:firstLineChars="200"/>
        <w:textAlignment w:val="auto"/>
        <w:rPr>
          <w:rFonts w:hint="default" w:ascii="宋体" w:hAnsi="宋体" w:eastAsia="宋体" w:cs="宋体"/>
          <w:sz w:val="21"/>
          <w:szCs w:val="21"/>
          <w:highlight w:val="none"/>
          <w:lang w:val="en-US" w:eastAsia="zh-CN"/>
        </w:rPr>
      </w:pPr>
      <w:r>
        <w:rPr>
          <w:rFonts w:ascii="宋体" w:hAnsi="宋体" w:eastAsia="宋体" w:cs="宋体"/>
          <w:spacing w:val="-1"/>
          <w:sz w:val="21"/>
          <w:szCs w:val="21"/>
          <w:highlight w:val="none"/>
        </w:rPr>
        <w:t>联系方式</w:t>
      </w:r>
      <w:r>
        <w:rPr>
          <w:rFonts w:hint="eastAsia" w:ascii="宋体" w:hAnsi="宋体" w:eastAsia="宋体" w:cs="宋体"/>
          <w:spacing w:val="-1"/>
          <w:sz w:val="21"/>
          <w:szCs w:val="21"/>
          <w:highlight w:val="none"/>
          <w:lang w:val="en-US" w:eastAsia="zh-CN"/>
        </w:rPr>
        <w:t>0376-6699188</w:t>
      </w:r>
    </w:p>
    <w:p w14:paraId="66766811">
      <w:pPr>
        <w:keepNext w:val="0"/>
        <w:keepLines w:val="0"/>
        <w:pageBreakBefore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pacing w:val="2"/>
          <w:sz w:val="21"/>
          <w:szCs w:val="21"/>
        </w:rPr>
      </w:pPr>
      <w:r>
        <w:rPr>
          <w:rFonts w:ascii="宋体" w:hAnsi="宋体" w:eastAsia="宋体" w:cs="宋体"/>
          <w:spacing w:val="2"/>
          <w:sz w:val="21"/>
          <w:szCs w:val="21"/>
        </w:rPr>
        <w:t>特别提示：供应商在线签到时，应如实准确的填写授权委托人的联系电话，开标当天请务必保证电话保持畅通。</w:t>
      </w:r>
    </w:p>
    <w:p w14:paraId="376BF0AC">
      <w:pPr>
        <w:keepNext w:val="0"/>
        <w:keepLines w:val="0"/>
        <w:pageBreakBefore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pacing w:val="2"/>
          <w:sz w:val="21"/>
          <w:szCs w:val="21"/>
          <w:highlight w:val="yellow"/>
        </w:rPr>
      </w:pPr>
      <w:r>
        <w:rPr>
          <w:rFonts w:ascii="宋体" w:hAnsi="宋体" w:eastAsia="宋体" w:cs="宋体"/>
          <w:spacing w:val="2"/>
          <w:sz w:val="21"/>
          <w:szCs w:val="21"/>
        </w:rPr>
        <w:t>6、本项目代理服务费按不高于“豫招协〔2023〕002号</w:t>
      </w:r>
      <w:r>
        <w:rPr>
          <w:rFonts w:ascii="宋体" w:hAnsi="宋体" w:eastAsia="宋体" w:cs="宋体"/>
          <w:spacing w:val="2"/>
          <w:sz w:val="21"/>
          <w:szCs w:val="21"/>
          <w:highlight w:val="none"/>
        </w:rPr>
        <w:t>”收费标准收取，金额为</w:t>
      </w:r>
      <w:r>
        <w:rPr>
          <w:rFonts w:hint="eastAsia" w:ascii="宋体" w:hAnsi="宋体" w:eastAsia="宋体" w:cs="宋体"/>
          <w:spacing w:val="2"/>
          <w:sz w:val="21"/>
          <w:szCs w:val="21"/>
          <w:highlight w:val="none"/>
          <w:lang w:val="en-US" w:eastAsia="zh-CN"/>
        </w:rPr>
        <w:t>代理报酬为人民币19955.6元（大写：人民币壹万玖仟玖佰伍拾伍元陆角）</w:t>
      </w:r>
      <w:r>
        <w:rPr>
          <w:rFonts w:ascii="宋体" w:hAnsi="宋体" w:eastAsia="宋体" w:cs="宋体"/>
          <w:spacing w:val="2"/>
          <w:sz w:val="21"/>
          <w:szCs w:val="21"/>
          <w:highlight w:val="none"/>
        </w:rPr>
        <w:t>。</w:t>
      </w:r>
    </w:p>
    <w:p w14:paraId="79579D85">
      <w:pPr>
        <w:pStyle w:val="10"/>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cs="宋体"/>
          <w:b/>
          <w:bCs/>
          <w:highlight w:val="none"/>
        </w:rPr>
      </w:pPr>
      <w:r>
        <w:rPr>
          <w:rFonts w:hint="eastAsia" w:ascii="宋体" w:hAnsi="宋体" w:cs="宋体"/>
          <w:b/>
          <w:bCs/>
          <w:highlight w:val="none"/>
        </w:rPr>
        <w:t>八、联系方式:</w:t>
      </w:r>
    </w:p>
    <w:p w14:paraId="1AC31A97">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1.招标人：信阳市河湖事务中心</w:t>
      </w:r>
    </w:p>
    <w:p w14:paraId="74654E19">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地址：信阳市浉河区湖东大道33号5层</w:t>
      </w:r>
    </w:p>
    <w:p w14:paraId="4146AD14">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联系人：</w:t>
      </w:r>
      <w:r>
        <w:rPr>
          <w:rFonts w:hint="eastAsia" w:cs="宋体"/>
          <w:spacing w:val="2"/>
          <w:kern w:val="2"/>
          <w:sz w:val="21"/>
          <w:szCs w:val="21"/>
          <w:highlight w:val="none"/>
          <w:lang w:val="en-US" w:eastAsia="zh-CN" w:bidi="ar-SA"/>
        </w:rPr>
        <w:t>曹先生</w:t>
      </w:r>
    </w:p>
    <w:p w14:paraId="1F6E8C21">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电  话：</w:t>
      </w:r>
      <w:r>
        <w:rPr>
          <w:rFonts w:hint="eastAsia" w:cs="宋体"/>
          <w:spacing w:val="2"/>
          <w:kern w:val="2"/>
          <w:sz w:val="21"/>
          <w:szCs w:val="21"/>
          <w:highlight w:val="none"/>
          <w:lang w:val="en-US" w:eastAsia="zh-CN" w:bidi="ar-SA"/>
        </w:rPr>
        <w:t>0376-</w:t>
      </w:r>
      <w:r>
        <w:rPr>
          <w:rFonts w:hint="eastAsia" w:ascii="宋体" w:hAnsi="宋体" w:eastAsia="宋体" w:cs="宋体"/>
          <w:spacing w:val="2"/>
          <w:kern w:val="2"/>
          <w:sz w:val="21"/>
          <w:szCs w:val="21"/>
          <w:highlight w:val="none"/>
          <w:lang w:val="en-US" w:eastAsia="zh-CN" w:bidi="ar-SA"/>
        </w:rPr>
        <w:t>3010611</w:t>
      </w:r>
    </w:p>
    <w:p w14:paraId="0697A166">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2.招标代理机构：河南省盛元工程造价咨询有限公司</w:t>
      </w:r>
    </w:p>
    <w:p w14:paraId="1EBA7D07">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地址：河南自贸试验区郑州片区（经开）航海东路1394号富田财富广场1号楼1404、1414号 </w:t>
      </w:r>
    </w:p>
    <w:p w14:paraId="26869036">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联系人：邓心波 </w:t>
      </w:r>
    </w:p>
    <w:p w14:paraId="351F800F">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电话：13838298886 </w:t>
      </w:r>
    </w:p>
    <w:p w14:paraId="1EE0CD58">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3.项目联系方式</w:t>
      </w:r>
    </w:p>
    <w:p w14:paraId="04DF92E0">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项目联系人：邓心波 </w:t>
      </w:r>
    </w:p>
    <w:p w14:paraId="48CC110D">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联系电话：13838298886 </w:t>
      </w:r>
    </w:p>
    <w:p w14:paraId="0239948C">
      <w:pPr>
        <w:pStyle w:val="2"/>
        <w:bidi w:val="0"/>
        <w:rPr>
          <w:rFonts w:ascii="宋体" w:hAnsi="宋体" w:eastAsia="宋体" w:cs="宋体"/>
          <w:sz w:val="35"/>
          <w:szCs w:val="35"/>
        </w:rPr>
      </w:pPr>
      <w:r>
        <w:rPr>
          <w:rFonts w:hint="eastAsia" w:ascii="宋体" w:hAnsi="宋体" w:eastAsia="宋体" w:cs="宋体"/>
          <w:spacing w:val="2"/>
          <w:kern w:val="2"/>
          <w:sz w:val="21"/>
          <w:szCs w:val="21"/>
          <w:lang w:val="en-US" w:eastAsia="zh-CN" w:bidi="ar-SA"/>
        </w:rPr>
        <w:br w:type="page"/>
      </w:r>
      <w:bookmarkStart w:id="8" w:name="_Toc31393"/>
      <w:bookmarkStart w:id="9" w:name="_Toc29708"/>
      <w:r>
        <w:rPr>
          <w:rFonts w:ascii="宋体" w:hAnsi="宋体" w:eastAsia="宋体" w:cs="宋体"/>
          <w:b/>
          <w:bCs/>
          <w:spacing w:val="25"/>
          <w:sz w:val="35"/>
          <w:szCs w:val="35"/>
        </w:rPr>
        <w:t>第二章投标人须知</w:t>
      </w:r>
      <w:bookmarkEnd w:id="8"/>
      <w:bookmarkEnd w:id="9"/>
    </w:p>
    <w:p w14:paraId="3999AC78">
      <w:pPr>
        <w:pStyle w:val="4"/>
        <w:spacing w:line="272" w:lineRule="auto"/>
      </w:pPr>
    </w:p>
    <w:p w14:paraId="5C486C55">
      <w:pPr>
        <w:spacing w:before="78" w:line="219" w:lineRule="auto"/>
        <w:ind w:left="0" w:leftChars="0" w:firstLine="0" w:firstLineChars="0"/>
        <w:jc w:val="center"/>
        <w:rPr>
          <w:rFonts w:ascii="宋体" w:hAnsi="宋体" w:eastAsia="宋体" w:cs="宋体"/>
          <w:sz w:val="24"/>
          <w:szCs w:val="24"/>
        </w:rPr>
      </w:pPr>
      <w:r>
        <w:rPr>
          <w:rFonts w:ascii="宋体" w:hAnsi="宋体" w:eastAsia="宋体" w:cs="宋体"/>
          <w:b/>
          <w:bCs/>
          <w:spacing w:val="-4"/>
          <w:sz w:val="24"/>
          <w:szCs w:val="24"/>
        </w:rPr>
        <w:t>投标人须知前附表</w:t>
      </w:r>
    </w:p>
    <w:p w14:paraId="73BC709B">
      <w:pPr>
        <w:spacing w:line="145" w:lineRule="exact"/>
      </w:pPr>
    </w:p>
    <w:tbl>
      <w:tblPr>
        <w:tblStyle w:val="15"/>
        <w:tblW w:w="8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878"/>
        <w:gridCol w:w="5403"/>
      </w:tblGrid>
      <w:tr w14:paraId="388DF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934" w:type="dxa"/>
            <w:vAlign w:val="center"/>
          </w:tcPr>
          <w:p w14:paraId="5A0B60CC">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1878" w:type="dxa"/>
            <w:vAlign w:val="center"/>
          </w:tcPr>
          <w:p w14:paraId="3D848077">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center"/>
              <w:textAlignment w:val="auto"/>
              <w:rPr>
                <w:rFonts w:hint="eastAsia" w:ascii="宋体" w:hAnsi="宋体" w:eastAsia="宋体" w:cs="宋体"/>
                <w:sz w:val="21"/>
                <w:szCs w:val="21"/>
              </w:rPr>
            </w:pPr>
            <w:r>
              <w:rPr>
                <w:rFonts w:hint="eastAsia" w:ascii="宋体" w:hAnsi="宋体" w:eastAsia="宋体" w:cs="宋体"/>
                <w:b/>
                <w:bCs/>
                <w:spacing w:val="-10"/>
                <w:sz w:val="21"/>
                <w:szCs w:val="21"/>
              </w:rPr>
              <w:t>条</w:t>
            </w:r>
            <w:r>
              <w:rPr>
                <w:rFonts w:hint="eastAsia" w:ascii="宋体" w:hAnsi="宋体" w:eastAsia="宋体" w:cs="宋体"/>
                <w:spacing w:val="16"/>
                <w:sz w:val="21"/>
                <w:szCs w:val="21"/>
              </w:rPr>
              <w:t xml:space="preserve"> </w:t>
            </w:r>
            <w:r>
              <w:rPr>
                <w:rFonts w:hint="eastAsia" w:ascii="宋体" w:hAnsi="宋体" w:eastAsia="宋体" w:cs="宋体"/>
                <w:b/>
                <w:bCs/>
                <w:spacing w:val="-10"/>
                <w:sz w:val="21"/>
                <w:szCs w:val="21"/>
              </w:rPr>
              <w:t>款</w:t>
            </w:r>
            <w:r>
              <w:rPr>
                <w:rFonts w:hint="eastAsia" w:ascii="宋体" w:hAnsi="宋体" w:eastAsia="宋体" w:cs="宋体"/>
                <w:spacing w:val="17"/>
                <w:sz w:val="21"/>
                <w:szCs w:val="21"/>
              </w:rPr>
              <w:t xml:space="preserve"> </w:t>
            </w:r>
            <w:r>
              <w:rPr>
                <w:rFonts w:hint="eastAsia" w:ascii="宋体" w:hAnsi="宋体" w:eastAsia="宋体" w:cs="宋体"/>
                <w:b/>
                <w:bCs/>
                <w:spacing w:val="-10"/>
                <w:sz w:val="21"/>
                <w:szCs w:val="21"/>
              </w:rPr>
              <w:t>名</w:t>
            </w:r>
            <w:r>
              <w:rPr>
                <w:rFonts w:hint="eastAsia" w:ascii="宋体" w:hAnsi="宋体" w:eastAsia="宋体" w:cs="宋体"/>
                <w:spacing w:val="14"/>
                <w:sz w:val="21"/>
                <w:szCs w:val="21"/>
              </w:rPr>
              <w:t xml:space="preserve"> </w:t>
            </w:r>
            <w:r>
              <w:rPr>
                <w:rFonts w:hint="eastAsia" w:ascii="宋体" w:hAnsi="宋体" w:eastAsia="宋体" w:cs="宋体"/>
                <w:b/>
                <w:bCs/>
                <w:spacing w:val="-10"/>
                <w:sz w:val="21"/>
                <w:szCs w:val="21"/>
              </w:rPr>
              <w:t>称</w:t>
            </w:r>
          </w:p>
        </w:tc>
        <w:tc>
          <w:tcPr>
            <w:tcW w:w="5403" w:type="dxa"/>
            <w:vAlign w:val="top"/>
          </w:tcPr>
          <w:p w14:paraId="7DCC7A58">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center"/>
              <w:textAlignment w:val="auto"/>
              <w:rPr>
                <w:rFonts w:hint="eastAsia" w:ascii="宋体" w:hAnsi="宋体" w:eastAsia="宋体" w:cs="宋体"/>
                <w:sz w:val="21"/>
                <w:szCs w:val="21"/>
              </w:rPr>
            </w:pPr>
            <w:r>
              <w:rPr>
                <w:rFonts w:hint="eastAsia" w:ascii="宋体" w:hAnsi="宋体" w:eastAsia="宋体" w:cs="宋体"/>
                <w:b/>
                <w:bCs/>
                <w:spacing w:val="-17"/>
                <w:sz w:val="21"/>
                <w:szCs w:val="21"/>
              </w:rPr>
              <w:t>编</w:t>
            </w:r>
            <w:r>
              <w:rPr>
                <w:rFonts w:hint="eastAsia" w:ascii="宋体" w:hAnsi="宋体" w:eastAsia="宋体" w:cs="宋体"/>
                <w:spacing w:val="21"/>
                <w:sz w:val="21"/>
                <w:szCs w:val="21"/>
              </w:rPr>
              <w:t xml:space="preserve"> </w:t>
            </w:r>
            <w:r>
              <w:rPr>
                <w:rFonts w:hint="eastAsia" w:ascii="宋体" w:hAnsi="宋体" w:eastAsia="宋体" w:cs="宋体"/>
                <w:b/>
                <w:bCs/>
                <w:spacing w:val="-17"/>
                <w:sz w:val="21"/>
                <w:szCs w:val="21"/>
              </w:rPr>
              <w:t>列</w:t>
            </w:r>
            <w:r>
              <w:rPr>
                <w:rFonts w:hint="eastAsia" w:ascii="宋体" w:hAnsi="宋体" w:eastAsia="宋体" w:cs="宋体"/>
                <w:spacing w:val="40"/>
                <w:sz w:val="21"/>
                <w:szCs w:val="21"/>
              </w:rPr>
              <w:t xml:space="preserve"> </w:t>
            </w:r>
            <w:r>
              <w:rPr>
                <w:rFonts w:hint="eastAsia" w:ascii="宋体" w:hAnsi="宋体" w:eastAsia="宋体" w:cs="宋体"/>
                <w:b/>
                <w:bCs/>
                <w:spacing w:val="-17"/>
                <w:sz w:val="21"/>
                <w:szCs w:val="21"/>
              </w:rPr>
              <w:t>内</w:t>
            </w:r>
            <w:r>
              <w:rPr>
                <w:rFonts w:hint="eastAsia" w:ascii="宋体" w:hAnsi="宋体" w:eastAsia="宋体" w:cs="宋体"/>
                <w:spacing w:val="17"/>
                <w:sz w:val="21"/>
                <w:szCs w:val="21"/>
              </w:rPr>
              <w:t xml:space="preserve"> </w:t>
            </w:r>
            <w:r>
              <w:rPr>
                <w:rFonts w:hint="eastAsia" w:ascii="宋体" w:hAnsi="宋体" w:eastAsia="宋体" w:cs="宋体"/>
                <w:b/>
                <w:bCs/>
                <w:spacing w:val="-17"/>
                <w:sz w:val="21"/>
                <w:szCs w:val="21"/>
              </w:rPr>
              <w:t>容</w:t>
            </w:r>
          </w:p>
        </w:tc>
      </w:tr>
      <w:tr w14:paraId="04A0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934" w:type="dxa"/>
            <w:vAlign w:val="center"/>
          </w:tcPr>
          <w:p w14:paraId="71F50E4A">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1.1.2</w:t>
            </w:r>
          </w:p>
        </w:tc>
        <w:tc>
          <w:tcPr>
            <w:tcW w:w="1878" w:type="dxa"/>
            <w:vAlign w:val="center"/>
          </w:tcPr>
          <w:p w14:paraId="5025F2ED">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lang w:val="en-US" w:eastAsia="zh-CN"/>
              </w:rPr>
              <w:t>招标人</w:t>
            </w:r>
          </w:p>
        </w:tc>
        <w:tc>
          <w:tcPr>
            <w:tcW w:w="5403" w:type="dxa"/>
            <w:vAlign w:val="center"/>
          </w:tcPr>
          <w:p w14:paraId="7BDEAC90">
            <w:pPr>
              <w:pStyle w:val="10"/>
              <w:keepNext w:val="0"/>
              <w:keepLines w:val="0"/>
              <w:pageBreakBefore w:val="0"/>
              <w:widowControl/>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名称：信阳市河湖事务中心</w:t>
            </w:r>
          </w:p>
          <w:p w14:paraId="254A176A">
            <w:pPr>
              <w:pStyle w:val="10"/>
              <w:keepNext w:val="0"/>
              <w:keepLines w:val="0"/>
              <w:pageBreakBefore w:val="0"/>
              <w:widowControl/>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地址：信阳市浉河区湖东大道33号5层</w:t>
            </w:r>
          </w:p>
          <w:p w14:paraId="4DFB24E2">
            <w:pPr>
              <w:pStyle w:val="10"/>
              <w:keepNext w:val="0"/>
              <w:keepLines w:val="0"/>
              <w:pageBreakBefore w:val="0"/>
              <w:widowControl/>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联系人：</w:t>
            </w:r>
            <w:r>
              <w:rPr>
                <w:rFonts w:hint="eastAsia" w:cs="宋体"/>
                <w:spacing w:val="2"/>
                <w:kern w:val="2"/>
                <w:sz w:val="21"/>
                <w:szCs w:val="21"/>
                <w:highlight w:val="none"/>
                <w:lang w:val="en-US" w:eastAsia="zh-CN" w:bidi="ar-SA"/>
              </w:rPr>
              <w:t>曹先生</w:t>
            </w:r>
          </w:p>
          <w:p w14:paraId="46F2B3D5">
            <w:pPr>
              <w:pStyle w:val="10"/>
              <w:keepNext w:val="0"/>
              <w:keepLines w:val="0"/>
              <w:pageBreakBefore w:val="0"/>
              <w:widowControl/>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z w:val="21"/>
                <w:szCs w:val="21"/>
              </w:rPr>
            </w:pPr>
            <w:r>
              <w:rPr>
                <w:rFonts w:hint="eastAsia" w:ascii="宋体" w:hAnsi="宋体" w:eastAsia="宋体" w:cs="宋体"/>
                <w:spacing w:val="2"/>
                <w:kern w:val="2"/>
                <w:sz w:val="21"/>
                <w:szCs w:val="21"/>
                <w:highlight w:val="none"/>
                <w:lang w:val="en-US" w:eastAsia="zh-CN" w:bidi="ar-SA"/>
              </w:rPr>
              <w:t>电  话：13507604628</w:t>
            </w:r>
          </w:p>
        </w:tc>
      </w:tr>
      <w:tr w14:paraId="5249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jc w:val="center"/>
        </w:trPr>
        <w:tc>
          <w:tcPr>
            <w:tcW w:w="934" w:type="dxa"/>
            <w:vAlign w:val="center"/>
          </w:tcPr>
          <w:p w14:paraId="1917FFFE">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1.1.3</w:t>
            </w:r>
          </w:p>
        </w:tc>
        <w:tc>
          <w:tcPr>
            <w:tcW w:w="1878" w:type="dxa"/>
            <w:vAlign w:val="center"/>
          </w:tcPr>
          <w:p w14:paraId="405FF07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lang w:val="en-US" w:eastAsia="zh-CN"/>
              </w:rPr>
              <w:t>招标</w:t>
            </w:r>
            <w:r>
              <w:rPr>
                <w:rFonts w:hint="eastAsia"/>
              </w:rPr>
              <w:t>代理机构</w:t>
            </w:r>
          </w:p>
        </w:tc>
        <w:tc>
          <w:tcPr>
            <w:tcW w:w="5403" w:type="dxa"/>
            <w:vAlign w:val="center"/>
          </w:tcPr>
          <w:p w14:paraId="5F6438E1">
            <w:pPr>
              <w:pStyle w:val="10"/>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名称：河南省盛元工程造价咨询有限公司</w:t>
            </w:r>
          </w:p>
          <w:p w14:paraId="65F62CDF">
            <w:pPr>
              <w:pStyle w:val="10"/>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地址：河南自贸试验区郑州片区（经开）航海东路1394号富田财富广场1号楼1404、1414号 </w:t>
            </w:r>
          </w:p>
          <w:p w14:paraId="6988B1BB">
            <w:pPr>
              <w:pStyle w:val="10"/>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联系人:邓心波 </w:t>
            </w:r>
          </w:p>
          <w:p w14:paraId="6A632E38">
            <w:pPr>
              <w:pStyle w:val="10"/>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2"/>
                <w:kern w:val="2"/>
                <w:sz w:val="21"/>
                <w:szCs w:val="21"/>
                <w:highlight w:val="none"/>
                <w:lang w:val="en-US" w:eastAsia="zh-CN" w:bidi="ar-SA"/>
              </w:rPr>
              <w:t xml:space="preserve">电话：13838298886 </w:t>
            </w:r>
          </w:p>
        </w:tc>
      </w:tr>
      <w:tr w14:paraId="68721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934" w:type="dxa"/>
            <w:vAlign w:val="center"/>
          </w:tcPr>
          <w:p w14:paraId="16BE37FB">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1.1.4</w:t>
            </w:r>
          </w:p>
        </w:tc>
        <w:tc>
          <w:tcPr>
            <w:tcW w:w="1878" w:type="dxa"/>
            <w:vAlign w:val="center"/>
          </w:tcPr>
          <w:p w14:paraId="2E0147DF">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项目名称</w:t>
            </w:r>
          </w:p>
        </w:tc>
        <w:tc>
          <w:tcPr>
            <w:tcW w:w="5403" w:type="dxa"/>
            <w:vAlign w:val="center"/>
          </w:tcPr>
          <w:p w14:paraId="20EEFA18">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z w:val="21"/>
                <w:szCs w:val="21"/>
              </w:rPr>
            </w:pPr>
            <w:r>
              <w:rPr>
                <w:rFonts w:hint="eastAsia" w:ascii="宋体" w:hAnsi="宋体" w:eastAsia="宋体" w:cs="宋体"/>
                <w:spacing w:val="-1"/>
                <w:sz w:val="21"/>
                <w:szCs w:val="21"/>
                <w:lang w:val="en-US" w:eastAsia="zh-CN"/>
              </w:rPr>
              <w:t>信阳市出山店水库集中式饮用水水源地生态环境保护项目—勘察设计</w:t>
            </w:r>
          </w:p>
        </w:tc>
      </w:tr>
      <w:tr w14:paraId="04C58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934" w:type="dxa"/>
            <w:vAlign w:val="center"/>
          </w:tcPr>
          <w:p w14:paraId="0CB8550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1.1.5</w:t>
            </w:r>
          </w:p>
        </w:tc>
        <w:tc>
          <w:tcPr>
            <w:tcW w:w="1878" w:type="dxa"/>
            <w:vAlign w:val="center"/>
          </w:tcPr>
          <w:p w14:paraId="138993CA">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采购方式</w:t>
            </w:r>
          </w:p>
        </w:tc>
        <w:tc>
          <w:tcPr>
            <w:tcW w:w="5403" w:type="dxa"/>
            <w:vAlign w:val="center"/>
          </w:tcPr>
          <w:p w14:paraId="1BCBB7F9">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z w:val="21"/>
                <w:szCs w:val="21"/>
              </w:rPr>
            </w:pPr>
            <w:r>
              <w:rPr>
                <w:rFonts w:hint="eastAsia" w:ascii="宋体" w:hAnsi="宋体" w:eastAsia="宋体" w:cs="宋体"/>
                <w:spacing w:val="2"/>
                <w:sz w:val="21"/>
                <w:szCs w:val="21"/>
              </w:rPr>
              <w:t>公开招标</w:t>
            </w:r>
          </w:p>
        </w:tc>
      </w:tr>
      <w:tr w14:paraId="506F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934" w:type="dxa"/>
            <w:vAlign w:val="center"/>
          </w:tcPr>
          <w:p w14:paraId="5803C1CC">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1.1.6</w:t>
            </w:r>
          </w:p>
        </w:tc>
        <w:tc>
          <w:tcPr>
            <w:tcW w:w="1878" w:type="dxa"/>
            <w:vAlign w:val="center"/>
          </w:tcPr>
          <w:p w14:paraId="799A5211">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预算价(最高限价)</w:t>
            </w:r>
          </w:p>
        </w:tc>
        <w:tc>
          <w:tcPr>
            <w:tcW w:w="5403" w:type="dxa"/>
            <w:vAlign w:val="center"/>
          </w:tcPr>
          <w:p w14:paraId="3886702C">
            <w:pPr>
              <w:pStyle w:val="14"/>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ascii="宋体" w:hAnsi="宋体" w:eastAsia="宋体" w:cs="宋体"/>
                <w:spacing w:val="3"/>
                <w:sz w:val="21"/>
                <w:szCs w:val="21"/>
                <w:lang w:val="en-US" w:eastAsia="zh-CN"/>
              </w:rPr>
            </w:pPr>
            <w:r>
              <w:rPr>
                <w:rFonts w:hint="eastAsia" w:ascii="宋体" w:hAnsi="宋体" w:eastAsia="宋体" w:cs="宋体"/>
                <w:spacing w:val="-1"/>
                <w:sz w:val="21"/>
                <w:szCs w:val="21"/>
              </w:rPr>
              <w:t>预算价(最高限价):</w:t>
            </w:r>
            <w:r>
              <w:rPr>
                <w:rFonts w:hint="eastAsia" w:ascii="宋体" w:hAnsi="宋体" w:eastAsia="宋体" w:cs="宋体"/>
                <w:spacing w:val="3"/>
                <w:sz w:val="21"/>
                <w:szCs w:val="21"/>
                <w:lang w:val="en-US" w:eastAsia="zh-CN"/>
              </w:rPr>
              <w:t>1246300.00元，</w:t>
            </w:r>
          </w:p>
          <w:p w14:paraId="39582CFF">
            <w:pPr>
              <w:pStyle w:val="14"/>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ascii="宋体" w:hAnsi="宋体" w:eastAsia="宋体" w:cs="宋体"/>
                <w:spacing w:val="3"/>
                <w:sz w:val="21"/>
                <w:szCs w:val="21"/>
                <w:lang w:val="en-US" w:eastAsia="zh-CN"/>
              </w:rPr>
            </w:pPr>
            <w:r>
              <w:rPr>
                <w:rFonts w:hint="eastAsia" w:cs="宋体"/>
                <w:spacing w:val="3"/>
                <w:sz w:val="21"/>
                <w:szCs w:val="21"/>
                <w:lang w:val="en-US" w:eastAsia="zh-CN"/>
              </w:rPr>
              <w:t>其中</w:t>
            </w:r>
            <w:r>
              <w:rPr>
                <w:rFonts w:hint="eastAsia" w:ascii="宋体" w:hAnsi="宋体" w:eastAsia="宋体" w:cs="宋体"/>
                <w:spacing w:val="3"/>
                <w:sz w:val="21"/>
                <w:szCs w:val="21"/>
                <w:lang w:val="en-US" w:eastAsia="zh-CN"/>
              </w:rPr>
              <w:t>（</w:t>
            </w:r>
            <w:r>
              <w:rPr>
                <w:rFonts w:hint="eastAsia" w:cs="宋体"/>
                <w:spacing w:val="3"/>
                <w:sz w:val="21"/>
                <w:szCs w:val="21"/>
                <w:lang w:val="en-US" w:eastAsia="zh-CN"/>
              </w:rPr>
              <w:t>工程</w:t>
            </w:r>
            <w:r>
              <w:rPr>
                <w:rFonts w:hint="eastAsia" w:ascii="宋体" w:hAnsi="宋体" w:eastAsia="宋体" w:cs="宋体"/>
                <w:spacing w:val="3"/>
                <w:sz w:val="21"/>
                <w:szCs w:val="21"/>
                <w:lang w:val="en-US" w:eastAsia="zh-CN"/>
              </w:rPr>
              <w:t>设计：924100.00元、</w:t>
            </w:r>
            <w:r>
              <w:rPr>
                <w:rFonts w:hint="eastAsia" w:cs="宋体"/>
                <w:spacing w:val="3"/>
                <w:sz w:val="21"/>
                <w:szCs w:val="21"/>
                <w:lang w:val="en-US" w:eastAsia="zh-CN"/>
              </w:rPr>
              <w:t>工程</w:t>
            </w:r>
            <w:r>
              <w:rPr>
                <w:rFonts w:hint="eastAsia" w:ascii="宋体" w:hAnsi="宋体" w:eastAsia="宋体" w:cs="宋体"/>
                <w:spacing w:val="3"/>
                <w:sz w:val="21"/>
                <w:szCs w:val="21"/>
                <w:lang w:val="en-US" w:eastAsia="zh-CN"/>
              </w:rPr>
              <w:t>勘察：195700.00元、</w:t>
            </w:r>
            <w:r>
              <w:rPr>
                <w:rFonts w:hint="eastAsia" w:cs="宋体"/>
                <w:spacing w:val="3"/>
                <w:sz w:val="21"/>
                <w:szCs w:val="21"/>
                <w:lang w:val="en-US" w:eastAsia="zh-CN"/>
              </w:rPr>
              <w:t>测量</w:t>
            </w:r>
            <w:r>
              <w:rPr>
                <w:rFonts w:hint="eastAsia" w:ascii="宋体" w:hAnsi="宋体" w:eastAsia="宋体" w:cs="宋体"/>
                <w:spacing w:val="3"/>
                <w:sz w:val="21"/>
                <w:szCs w:val="21"/>
                <w:lang w:val="en-US" w:eastAsia="zh-CN"/>
              </w:rPr>
              <w:t>测绘：126500.00元）</w:t>
            </w:r>
          </w:p>
          <w:p w14:paraId="09D88A0B">
            <w:pPr>
              <w:pStyle w:val="14"/>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ascii="宋体" w:hAnsi="宋体" w:eastAsia="宋体" w:cs="宋体"/>
                <w:sz w:val="21"/>
                <w:szCs w:val="21"/>
              </w:rPr>
            </w:pPr>
            <w:r>
              <w:rPr>
                <w:rFonts w:hint="eastAsia" w:cs="宋体"/>
                <w:b/>
                <w:bCs/>
                <w:spacing w:val="-1"/>
                <w:sz w:val="21"/>
                <w:szCs w:val="21"/>
                <w:lang w:val="en-US" w:eastAsia="zh-CN"/>
              </w:rPr>
              <w:t>注：各项</w:t>
            </w:r>
            <w:r>
              <w:rPr>
                <w:rFonts w:hint="eastAsia" w:ascii="宋体" w:hAnsi="宋体" w:eastAsia="宋体" w:cs="宋体"/>
                <w:b/>
                <w:bCs/>
                <w:spacing w:val="-1"/>
                <w:sz w:val="21"/>
                <w:szCs w:val="21"/>
              </w:rPr>
              <w:t>投标报价不能超过</w:t>
            </w:r>
            <w:r>
              <w:rPr>
                <w:rFonts w:hint="eastAsia" w:ascii="宋体" w:hAnsi="宋体" w:eastAsia="宋体" w:cs="宋体"/>
                <w:b/>
                <w:bCs/>
                <w:spacing w:val="-1"/>
                <w:sz w:val="21"/>
                <w:szCs w:val="21"/>
                <w:lang w:val="en-US" w:eastAsia="zh-CN"/>
              </w:rPr>
              <w:t>预算</w:t>
            </w:r>
            <w:r>
              <w:rPr>
                <w:rFonts w:hint="eastAsia" w:ascii="宋体" w:hAnsi="宋体" w:eastAsia="宋体" w:cs="宋体"/>
                <w:b/>
                <w:bCs/>
                <w:spacing w:val="-1"/>
                <w:sz w:val="21"/>
                <w:szCs w:val="21"/>
              </w:rPr>
              <w:t>价(最高限价)。</w:t>
            </w:r>
          </w:p>
        </w:tc>
      </w:tr>
      <w:tr w14:paraId="6E6B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934" w:type="dxa"/>
            <w:vAlign w:val="center"/>
          </w:tcPr>
          <w:p w14:paraId="19C2E471">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1.2.1</w:t>
            </w:r>
          </w:p>
        </w:tc>
        <w:tc>
          <w:tcPr>
            <w:tcW w:w="1878" w:type="dxa"/>
            <w:vAlign w:val="center"/>
          </w:tcPr>
          <w:p w14:paraId="0CA3909C">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资金来源</w:t>
            </w:r>
          </w:p>
        </w:tc>
        <w:tc>
          <w:tcPr>
            <w:tcW w:w="5403" w:type="dxa"/>
            <w:vAlign w:val="center"/>
          </w:tcPr>
          <w:p w14:paraId="35DA2508">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z w:val="21"/>
                <w:szCs w:val="21"/>
              </w:rPr>
            </w:pPr>
            <w:r>
              <w:rPr>
                <w:rFonts w:hint="eastAsia" w:ascii="宋体" w:hAnsi="宋体" w:eastAsia="宋体" w:cs="宋体"/>
                <w:spacing w:val="3"/>
                <w:sz w:val="21"/>
                <w:szCs w:val="21"/>
              </w:rPr>
              <w:t>已落实</w:t>
            </w:r>
          </w:p>
        </w:tc>
      </w:tr>
      <w:tr w14:paraId="63AA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34" w:type="dxa"/>
            <w:vAlign w:val="center"/>
          </w:tcPr>
          <w:p w14:paraId="618E1AFA">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1.2.2</w:t>
            </w:r>
          </w:p>
        </w:tc>
        <w:tc>
          <w:tcPr>
            <w:tcW w:w="1878" w:type="dxa"/>
            <w:vAlign w:val="center"/>
          </w:tcPr>
          <w:p w14:paraId="652073D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出资比例</w:t>
            </w:r>
          </w:p>
        </w:tc>
        <w:tc>
          <w:tcPr>
            <w:tcW w:w="5403" w:type="dxa"/>
            <w:vAlign w:val="center"/>
          </w:tcPr>
          <w:p w14:paraId="4844392F">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both"/>
              <w:textAlignment w:val="auto"/>
              <w:rPr>
                <w:rFonts w:hint="eastAsia" w:ascii="宋体" w:hAnsi="宋体" w:eastAsia="宋体" w:cs="宋体"/>
                <w:sz w:val="21"/>
                <w:szCs w:val="21"/>
              </w:rPr>
            </w:pPr>
            <w:r>
              <w:rPr>
                <w:rFonts w:hint="eastAsia" w:ascii="宋体" w:hAnsi="宋体" w:eastAsia="宋体" w:cs="宋体"/>
                <w:spacing w:val="-5"/>
                <w:sz w:val="21"/>
                <w:szCs w:val="21"/>
              </w:rPr>
              <w:t>100%</w:t>
            </w:r>
          </w:p>
        </w:tc>
      </w:tr>
      <w:tr w14:paraId="78832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jc w:val="center"/>
        </w:trPr>
        <w:tc>
          <w:tcPr>
            <w:tcW w:w="934" w:type="dxa"/>
            <w:vAlign w:val="center"/>
          </w:tcPr>
          <w:p w14:paraId="216F23F2">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1.3.1</w:t>
            </w:r>
          </w:p>
        </w:tc>
        <w:tc>
          <w:tcPr>
            <w:tcW w:w="1878" w:type="dxa"/>
            <w:vAlign w:val="center"/>
          </w:tcPr>
          <w:p w14:paraId="3B70687E">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采购内容</w:t>
            </w:r>
          </w:p>
        </w:tc>
        <w:tc>
          <w:tcPr>
            <w:tcW w:w="5403" w:type="dxa"/>
            <w:vAlign w:val="center"/>
          </w:tcPr>
          <w:p w14:paraId="0932C7A8">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rPr>
            </w:pPr>
            <w:r>
              <w:rPr>
                <w:rFonts w:hint="eastAsia"/>
              </w:rPr>
              <w:t>本次采购共分为1个包,项目建设地点位于信阳市出山店水库集中式饮用水水源地，主要内容包括信阳市出山店水库集中式饮用水水源地生态环境保护项目的勘察、设计、测绘等工作，并做好相关后续服务工作。(具体要求详见采购文件)</w:t>
            </w:r>
          </w:p>
        </w:tc>
      </w:tr>
      <w:tr w14:paraId="004A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934" w:type="dxa"/>
            <w:vAlign w:val="center"/>
          </w:tcPr>
          <w:p w14:paraId="5EEB2E29">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1.3.2</w:t>
            </w:r>
          </w:p>
        </w:tc>
        <w:tc>
          <w:tcPr>
            <w:tcW w:w="1878" w:type="dxa"/>
            <w:vAlign w:val="center"/>
          </w:tcPr>
          <w:p w14:paraId="1AE8E53A">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质量要求</w:t>
            </w:r>
          </w:p>
        </w:tc>
        <w:tc>
          <w:tcPr>
            <w:tcW w:w="5403" w:type="dxa"/>
            <w:vAlign w:val="center"/>
          </w:tcPr>
          <w:p w14:paraId="73D24D40">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rPr>
            </w:pPr>
            <w:r>
              <w:rPr>
                <w:rFonts w:hint="eastAsia"/>
              </w:rPr>
              <w:t>合格，达到国家现行规范与标准要求。</w:t>
            </w:r>
          </w:p>
        </w:tc>
      </w:tr>
      <w:tr w14:paraId="41A52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934" w:type="dxa"/>
            <w:vAlign w:val="center"/>
          </w:tcPr>
          <w:p w14:paraId="10952B37">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1.3.3</w:t>
            </w:r>
          </w:p>
        </w:tc>
        <w:tc>
          <w:tcPr>
            <w:tcW w:w="1878" w:type="dxa"/>
            <w:vAlign w:val="center"/>
          </w:tcPr>
          <w:p w14:paraId="050FE4DF">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服务期限</w:t>
            </w:r>
          </w:p>
        </w:tc>
        <w:tc>
          <w:tcPr>
            <w:tcW w:w="5403" w:type="dxa"/>
            <w:vAlign w:val="center"/>
          </w:tcPr>
          <w:p w14:paraId="626E4F7E">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rPr>
            </w:pPr>
            <w:r>
              <w:rPr>
                <w:rFonts w:hint="eastAsia"/>
                <w:highlight w:val="none"/>
              </w:rPr>
              <w:t>合同签订后</w:t>
            </w:r>
            <w:r>
              <w:rPr>
                <w:rFonts w:hint="eastAsia"/>
                <w:highlight w:val="none"/>
                <w:lang w:val="en-US" w:eastAsia="zh-CN"/>
              </w:rPr>
              <w:t>30日历天</w:t>
            </w:r>
            <w:r>
              <w:rPr>
                <w:rFonts w:hint="eastAsia"/>
                <w:highlight w:val="none"/>
              </w:rPr>
              <w:t>内提交全部成果</w:t>
            </w:r>
            <w:r>
              <w:rPr>
                <w:rFonts w:hint="eastAsia"/>
                <w:highlight w:val="none"/>
                <w:lang w:eastAsia="zh-CN"/>
              </w:rPr>
              <w:t>。</w:t>
            </w:r>
          </w:p>
        </w:tc>
      </w:tr>
      <w:tr w14:paraId="2ABDB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34" w:type="dxa"/>
            <w:vAlign w:val="center"/>
          </w:tcPr>
          <w:p w14:paraId="0C43EF28">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1.3.4</w:t>
            </w:r>
          </w:p>
        </w:tc>
        <w:tc>
          <w:tcPr>
            <w:tcW w:w="1878" w:type="dxa"/>
            <w:vAlign w:val="center"/>
          </w:tcPr>
          <w:p w14:paraId="7BC70852">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合同履行期限</w:t>
            </w:r>
          </w:p>
        </w:tc>
        <w:tc>
          <w:tcPr>
            <w:tcW w:w="5403" w:type="dxa"/>
            <w:vAlign w:val="center"/>
          </w:tcPr>
          <w:p w14:paraId="51C1E70B">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rPr>
            </w:pPr>
            <w:r>
              <w:rPr>
                <w:rFonts w:hint="eastAsia"/>
              </w:rPr>
              <w:t>同服务期限</w:t>
            </w:r>
          </w:p>
        </w:tc>
      </w:tr>
      <w:tr w14:paraId="0DDA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4" w:type="dxa"/>
            <w:vMerge w:val="restart"/>
            <w:vAlign w:val="center"/>
          </w:tcPr>
          <w:p w14:paraId="3AD93448">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1.4.1</w:t>
            </w:r>
          </w:p>
        </w:tc>
        <w:tc>
          <w:tcPr>
            <w:tcW w:w="1878" w:type="dxa"/>
            <w:vAlign w:val="center"/>
          </w:tcPr>
          <w:p w14:paraId="04A1BF72">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投标人资格要求</w:t>
            </w:r>
          </w:p>
        </w:tc>
        <w:tc>
          <w:tcPr>
            <w:tcW w:w="5403" w:type="dxa"/>
            <w:vAlign w:val="center"/>
          </w:tcPr>
          <w:p w14:paraId="10B7F7B6">
            <w:pPr>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1、满足《中华人民共和国政府采购法》第二十二条规定。</w:t>
            </w:r>
          </w:p>
          <w:p w14:paraId="69453076">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2、落实政府采购政策满足的资格要求：本项目非专门面向中小企业采购。【该项目符合《</w:t>
            </w:r>
            <w:r>
              <w:rPr>
                <w:rFonts w:hint="eastAsia" w:ascii="宋体" w:hAnsi="宋体" w:eastAsia="宋体" w:cs="宋体"/>
                <w:spacing w:val="1"/>
                <w:sz w:val="21"/>
                <w:szCs w:val="21"/>
              </w:rPr>
              <w:t>政府采购</w:t>
            </w:r>
            <w:r>
              <w:rPr>
                <w:rFonts w:hint="eastAsia" w:ascii="宋体" w:hAnsi="宋体" w:eastAsia="宋体" w:cs="宋体"/>
                <w:sz w:val="21"/>
                <w:szCs w:val="21"/>
              </w:rPr>
              <w:t xml:space="preserve"> </w:t>
            </w:r>
            <w:r>
              <w:rPr>
                <w:rFonts w:hint="eastAsia" w:ascii="宋体" w:hAnsi="宋体" w:eastAsia="宋体" w:cs="宋体"/>
                <w:spacing w:val="6"/>
                <w:sz w:val="21"/>
                <w:szCs w:val="21"/>
              </w:rPr>
              <w:t>促进中小企业发展管理办法》(财库【2020】46号)第六条第3款之规定：按照本办法规定预留采购份额</w:t>
            </w:r>
            <w:r>
              <w:rPr>
                <w:rFonts w:hint="eastAsia" w:ascii="宋体" w:hAnsi="宋体" w:eastAsia="宋体" w:cs="宋体"/>
                <w:spacing w:val="-1"/>
                <w:sz w:val="21"/>
                <w:szCs w:val="21"/>
              </w:rPr>
              <w:t>无法确保充分供应、充分竞争，或者存在可能影响政府采购目标实现的情形】。本项目落实节约能源、保</w:t>
            </w:r>
            <w:r>
              <w:rPr>
                <w:rFonts w:hint="eastAsia" w:ascii="宋体" w:hAnsi="宋体" w:eastAsia="宋体" w:cs="宋体"/>
                <w:sz w:val="21"/>
                <w:szCs w:val="21"/>
              </w:rPr>
              <w:t>护环境、扶持不发达地区和少数民族地区、促进中小微企业、监狱企业及残疾人</w:t>
            </w:r>
            <w:r>
              <w:rPr>
                <w:rFonts w:hint="eastAsia" w:ascii="宋体" w:hAnsi="宋体" w:eastAsia="宋体" w:cs="宋体"/>
                <w:spacing w:val="-1"/>
                <w:sz w:val="21"/>
                <w:szCs w:val="21"/>
              </w:rPr>
              <w:t>福利性单位发展等政府采</w:t>
            </w:r>
            <w:r>
              <w:rPr>
                <w:rFonts w:hint="eastAsia" w:ascii="宋体" w:hAnsi="宋体" w:eastAsia="宋体" w:cs="宋体"/>
                <w:spacing w:val="-3"/>
                <w:sz w:val="21"/>
                <w:szCs w:val="21"/>
              </w:rPr>
              <w:t>购政策。</w:t>
            </w:r>
          </w:p>
          <w:p w14:paraId="5C519556">
            <w:pPr>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eastAsia="宋体"/>
                <w:lang w:eastAsia="zh-CN"/>
              </w:rPr>
            </w:pPr>
            <w:r>
              <w:rPr>
                <w:rFonts w:hint="eastAsia"/>
              </w:rPr>
              <w:t>3、本项目的特定资格要求：</w:t>
            </w:r>
          </w:p>
          <w:p w14:paraId="66F2F167">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lang w:val="en-US" w:eastAsia="zh-CN"/>
              </w:rPr>
            </w:pPr>
            <w:r>
              <w:rPr>
                <w:rFonts w:hint="eastAsia"/>
                <w:lang w:val="en-US" w:eastAsia="zh-CN"/>
              </w:rPr>
              <w:t>3.1.</w:t>
            </w:r>
            <w:r>
              <w:rPr>
                <w:rFonts w:hint="eastAsia"/>
              </w:rPr>
              <w:t>资质要求：</w:t>
            </w:r>
            <w:r>
              <w:rPr>
                <w:rFonts w:hint="eastAsia"/>
                <w:lang w:eastAsia="zh-CN"/>
              </w:rPr>
              <w:t>投标人须</w:t>
            </w:r>
            <w:r>
              <w:rPr>
                <w:rFonts w:hint="eastAsia"/>
                <w:color w:val="auto"/>
                <w:highlight w:val="none"/>
                <w:lang w:val="en-US" w:eastAsia="zh-CN"/>
              </w:rPr>
              <w:t>同时</w:t>
            </w:r>
            <w:r>
              <w:rPr>
                <w:rFonts w:hint="eastAsia"/>
                <w:lang w:val="en-US" w:eastAsia="zh-CN"/>
              </w:rPr>
              <w:t>具备</w:t>
            </w:r>
            <w:r>
              <w:rPr>
                <w:rFonts w:hint="eastAsia"/>
                <w:lang w:eastAsia="zh-CN"/>
              </w:rPr>
              <w:t>建设行政主管部门颁发的</w:t>
            </w:r>
            <w:r>
              <w:rPr>
                <w:rFonts w:hint="eastAsia"/>
                <w:lang w:val="en-US" w:eastAsia="zh-CN"/>
              </w:rPr>
              <w:t>以下资质：</w:t>
            </w:r>
          </w:p>
          <w:p w14:paraId="109BAAD3">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lang w:eastAsia="zh-CN"/>
              </w:rPr>
            </w:pPr>
            <w:r>
              <w:rPr>
                <w:rFonts w:hint="eastAsia"/>
                <w:lang w:eastAsia="zh-CN"/>
              </w:rPr>
              <w:t>（1）工程设计市政行业（(排水工程</w:t>
            </w:r>
            <w:r>
              <w:rPr>
                <w:rFonts w:hint="eastAsia"/>
                <w:lang w:val="en-US" w:eastAsia="zh-CN"/>
              </w:rPr>
              <w:t>或</w:t>
            </w:r>
            <w:r>
              <w:rPr>
                <w:rFonts w:hint="eastAsia"/>
                <w:lang w:eastAsia="zh-CN"/>
              </w:rPr>
              <w:t>给水工程）乙级及以上资质；</w:t>
            </w:r>
          </w:p>
          <w:p w14:paraId="7C3E01A9">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lang w:eastAsia="zh-CN"/>
              </w:rPr>
            </w:pPr>
            <w:r>
              <w:rPr>
                <w:rFonts w:hint="eastAsia"/>
                <w:lang w:eastAsia="zh-CN"/>
              </w:rPr>
              <w:t>（2）工程勘察（岩土工程</w:t>
            </w:r>
            <w:r>
              <w:rPr>
                <w:rFonts w:hint="eastAsia"/>
                <w:lang w:val="en-US" w:eastAsia="zh-CN"/>
              </w:rPr>
              <w:t>或</w:t>
            </w:r>
            <w:r>
              <w:rPr>
                <w:rFonts w:hint="eastAsia"/>
                <w:lang w:eastAsia="zh-CN"/>
              </w:rPr>
              <w:t>水文地质勘察）乙级及以上资质；</w:t>
            </w:r>
          </w:p>
          <w:p w14:paraId="7CBF4793">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default"/>
                <w:highlight w:val="none"/>
                <w:lang w:val="en-US" w:eastAsia="zh-CN"/>
              </w:rPr>
            </w:pPr>
            <w:r>
              <w:rPr>
                <w:rFonts w:hint="eastAsia"/>
                <w:highlight w:val="none"/>
                <w:lang w:eastAsia="zh-CN"/>
              </w:rPr>
              <w:t>（</w:t>
            </w:r>
            <w:r>
              <w:rPr>
                <w:rFonts w:hint="eastAsia"/>
                <w:highlight w:val="none"/>
                <w:lang w:val="en-US" w:eastAsia="zh-CN"/>
              </w:rPr>
              <w:t>3)供应商拟派项目负责人须具有相关专业（测绘或建设设计或地质勘察或给水排水）中级及以上职称证书(须提供劳动合同及2025年以来任意3个月的社保缴纳凭证)</w:t>
            </w:r>
          </w:p>
          <w:p w14:paraId="1F6A480E">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rPr>
            </w:pPr>
            <w:r>
              <w:rPr>
                <w:rFonts w:hint="eastAsia"/>
                <w:lang w:val="en-US" w:eastAsia="zh-CN"/>
              </w:rPr>
              <w:t>3.2.</w:t>
            </w:r>
            <w:r>
              <w:rPr>
                <w:rFonts w:hint="eastAsia"/>
              </w:rPr>
              <w:t>财务要求：</w:t>
            </w:r>
            <w:r>
              <w:rPr>
                <w:rFonts w:hint="eastAsia"/>
                <w:lang w:eastAsia="zh-CN"/>
              </w:rPr>
              <w:t>财务状况良好，没有处于接管、冻结和破产状态，提供</w:t>
            </w:r>
            <w:r>
              <w:rPr>
                <w:rFonts w:hint="eastAsia"/>
                <w:lang w:val="en-US" w:eastAsia="zh-CN"/>
              </w:rPr>
              <w:t>2024</w:t>
            </w:r>
            <w:r>
              <w:rPr>
                <w:rFonts w:hint="eastAsia"/>
                <w:lang w:eastAsia="zh-CN"/>
              </w:rPr>
              <w:t>年度</w:t>
            </w:r>
            <w:r>
              <w:rPr>
                <w:rFonts w:hint="eastAsia"/>
                <w:lang w:val="en-US" w:eastAsia="zh-CN"/>
              </w:rPr>
              <w:t>或2023</w:t>
            </w:r>
            <w:r>
              <w:rPr>
                <w:rFonts w:hint="eastAsia"/>
                <w:lang w:eastAsia="zh-CN"/>
              </w:rPr>
              <w:t>年度财务审计报告（</w:t>
            </w:r>
            <w:r>
              <w:rPr>
                <w:rFonts w:hint="eastAsia"/>
                <w:lang w:val="en-US" w:eastAsia="zh-CN"/>
              </w:rPr>
              <w:t>新成立不足一年的公司须提供基本户银行出具的近期资信证明</w:t>
            </w:r>
            <w:r>
              <w:rPr>
                <w:rFonts w:hint="eastAsia"/>
                <w:lang w:eastAsia="zh-CN"/>
              </w:rPr>
              <w:t>）</w:t>
            </w:r>
            <w:r>
              <w:rPr>
                <w:rFonts w:hint="eastAsia"/>
              </w:rPr>
              <w:t>；</w:t>
            </w:r>
          </w:p>
          <w:p w14:paraId="23F48D0C">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rPr>
            </w:pPr>
            <w:r>
              <w:rPr>
                <w:rFonts w:hint="eastAsia"/>
                <w:lang w:val="en-US" w:eastAsia="zh-CN"/>
              </w:rPr>
              <w:t>3.3.</w:t>
            </w:r>
            <w:r>
              <w:rPr>
                <w:rFonts w:hint="eastAsia"/>
              </w:rPr>
              <w:t>信誉要求：</w:t>
            </w:r>
          </w:p>
          <w:p w14:paraId="5E0B5F00">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lang w:eastAsia="zh-CN"/>
              </w:rPr>
            </w:pPr>
            <w:r>
              <w:rPr>
                <w:rFonts w:hint="eastAsia"/>
                <w:lang w:eastAsia="zh-CN"/>
              </w:rPr>
              <w:t>（1）</w:t>
            </w:r>
            <w:r>
              <w:rPr>
                <w:rFonts w:hint="eastAsia"/>
              </w:rPr>
              <w:t xml:space="preserve"> </w:t>
            </w:r>
            <w:r>
              <w:rPr>
                <w:rFonts w:hint="eastAsia"/>
                <w:lang w:eastAsia="zh-CN"/>
              </w:rPr>
              <w:t>企业未处于被责令停业、投标资格被取消或者财产被接管、冻结和破产状态；最近三年内企业未发生骗取中标或者严重违约以及发生安全生产事故、重大工程质量等问题，未存在被有关部门暂停投标资格并在暂停期内的（自行承诺，格式自拟）</w:t>
            </w:r>
            <w:r>
              <w:rPr>
                <w:rFonts w:hint="eastAsia"/>
              </w:rPr>
              <w:t>；</w:t>
            </w:r>
          </w:p>
          <w:p w14:paraId="504E804B">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lang w:eastAsia="zh-CN"/>
              </w:rPr>
            </w:pPr>
            <w:r>
              <w:rPr>
                <w:rFonts w:hint="eastAsia"/>
                <w:lang w:eastAsia="zh-CN"/>
              </w:rPr>
              <w:t>（2）</w:t>
            </w:r>
            <w:r>
              <w:rPr>
                <w:rFonts w:hint="eastAsia"/>
                <w:lang w:val="en-US" w:eastAsia="zh-CN"/>
              </w:rPr>
              <w:t>.</w:t>
            </w:r>
            <w:r>
              <w:rPr>
                <w:rFonts w:hint="eastAsia"/>
              </w:rPr>
              <w:t xml:space="preserve"> </w:t>
            </w:r>
            <w:r>
              <w:rPr>
                <w:rFonts w:hint="eastAsia"/>
                <w:lang w:eastAsia="zh-CN"/>
              </w:rPr>
              <w:t>投标人通过“信用中国”网站（http://www.creditchina.gov.cn/）“信用服务”-“失信被执行人”-跳转至“中国执行信息公开网”网站（http://zxgk.court.gov.cn/shixin/）查询企业；通过“信用中国”网站（http://www.creditchina.gov.cn/）“个人信用”-“失信被执行人名单查询”查询法定代表人、拟派项目负责人，并提供查询网页截图，有失信记录的将被取消投标资格。（投标人须提供网站查询打印页，打印页需包括查询日期，查询日期为公告发布之日之后，经查询有失信记录的将被取消投标资格）；</w:t>
            </w:r>
          </w:p>
          <w:p w14:paraId="43B77643">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ascii="宋体" w:hAnsi="宋体" w:eastAsia="宋体" w:cs="宋体"/>
                <w:szCs w:val="21"/>
              </w:rPr>
            </w:pPr>
            <w:r>
              <w:rPr>
                <w:rFonts w:hint="eastAsia"/>
                <w:lang w:val="en-US" w:eastAsia="zh-CN"/>
              </w:rPr>
              <w:t>3.4.</w:t>
            </w:r>
            <w:r>
              <w:rPr>
                <w:rFonts w:hint="eastAsia"/>
              </w:rPr>
              <w:t>其他要求</w:t>
            </w:r>
            <w:r>
              <w:rPr>
                <w:rFonts w:hint="eastAsia"/>
                <w:lang w:eastAsia="zh-CN"/>
              </w:rPr>
              <w:t>：</w:t>
            </w:r>
            <w:r>
              <w:rPr>
                <w:rFonts w:hint="eastAsia"/>
              </w:rPr>
              <w:t>单位负责人为同一人或者存在控股、管理关系的不同单位，不得同时参加本项目投标</w:t>
            </w:r>
            <w:r>
              <w:rPr>
                <w:rFonts w:hint="eastAsia"/>
                <w:lang w:eastAsia="zh-CN"/>
              </w:rPr>
              <w:t>（提供“国家企业信用信息公示系统”中查询的公司信息、股东或投资人相关信息,加盖</w:t>
            </w:r>
            <w:r>
              <w:rPr>
                <w:rFonts w:hint="eastAsia"/>
              </w:rPr>
              <w:t>投标人</w:t>
            </w:r>
            <w:r>
              <w:rPr>
                <w:rFonts w:hint="eastAsia"/>
                <w:lang w:eastAsia="zh-CN"/>
              </w:rPr>
              <w:t>公章）</w:t>
            </w:r>
            <w:r>
              <w:rPr>
                <w:rFonts w:hint="eastAsia"/>
              </w:rPr>
              <w:t>；</w:t>
            </w:r>
          </w:p>
        </w:tc>
      </w:tr>
      <w:tr w14:paraId="6F91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4" w:type="dxa"/>
            <w:vMerge w:val="continue"/>
            <w:vAlign w:val="center"/>
          </w:tcPr>
          <w:p w14:paraId="0275E7BC">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p>
        </w:tc>
        <w:tc>
          <w:tcPr>
            <w:tcW w:w="1878" w:type="dxa"/>
            <w:vAlign w:val="center"/>
          </w:tcPr>
          <w:p w14:paraId="6B0B006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本项目是否接受联合体投标</w:t>
            </w:r>
          </w:p>
        </w:tc>
        <w:tc>
          <w:tcPr>
            <w:tcW w:w="5403" w:type="dxa"/>
            <w:vAlign w:val="center"/>
          </w:tcPr>
          <w:p w14:paraId="7CDA25EA">
            <w:pPr>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default"/>
                <w:lang w:val="en-US" w:eastAsia="zh-CN"/>
              </w:rPr>
            </w:pPr>
            <w:r>
              <w:rPr>
                <w:rFonts w:hint="eastAsia"/>
                <w:lang w:val="en-US" w:eastAsia="zh-CN"/>
              </w:rPr>
              <w:t>否</w:t>
            </w:r>
          </w:p>
        </w:tc>
      </w:tr>
      <w:tr w14:paraId="52B10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4" w:type="dxa"/>
            <w:vMerge w:val="continue"/>
            <w:vAlign w:val="center"/>
          </w:tcPr>
          <w:p w14:paraId="3E768A75">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p>
        </w:tc>
        <w:tc>
          <w:tcPr>
            <w:tcW w:w="1878" w:type="dxa"/>
            <w:vAlign w:val="center"/>
          </w:tcPr>
          <w:p w14:paraId="16D33FE5">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是否接受进口产品</w:t>
            </w:r>
          </w:p>
        </w:tc>
        <w:tc>
          <w:tcPr>
            <w:tcW w:w="5403" w:type="dxa"/>
            <w:vAlign w:val="center"/>
          </w:tcPr>
          <w:p w14:paraId="47579012">
            <w:pPr>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default"/>
                <w:lang w:val="en-US" w:eastAsia="zh-CN"/>
              </w:rPr>
            </w:pPr>
            <w:r>
              <w:rPr>
                <w:rFonts w:hint="eastAsia"/>
                <w:lang w:val="en-US" w:eastAsia="zh-CN"/>
              </w:rPr>
              <w:t>否</w:t>
            </w:r>
          </w:p>
        </w:tc>
      </w:tr>
      <w:tr w14:paraId="089ED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4" w:type="dxa"/>
            <w:vMerge w:val="continue"/>
            <w:vAlign w:val="center"/>
          </w:tcPr>
          <w:p w14:paraId="7A9B9FD2">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p>
        </w:tc>
        <w:tc>
          <w:tcPr>
            <w:tcW w:w="1878" w:type="dxa"/>
            <w:vAlign w:val="center"/>
          </w:tcPr>
          <w:p w14:paraId="4E0FE21A">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是否专门面向中小微企业</w:t>
            </w:r>
          </w:p>
        </w:tc>
        <w:tc>
          <w:tcPr>
            <w:tcW w:w="5403" w:type="dxa"/>
            <w:vAlign w:val="center"/>
          </w:tcPr>
          <w:p w14:paraId="637EA66A">
            <w:pPr>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lang w:val="en-US" w:eastAsia="zh-CN"/>
              </w:rPr>
            </w:pPr>
            <w:r>
              <w:rPr>
                <w:rFonts w:hint="eastAsia"/>
                <w:lang w:val="en-US" w:eastAsia="zh-CN"/>
              </w:rPr>
              <w:t>是</w:t>
            </w:r>
          </w:p>
        </w:tc>
      </w:tr>
      <w:tr w14:paraId="5E35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934" w:type="dxa"/>
            <w:vAlign w:val="center"/>
          </w:tcPr>
          <w:p w14:paraId="18649615">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1.5</w:t>
            </w:r>
          </w:p>
        </w:tc>
        <w:tc>
          <w:tcPr>
            <w:tcW w:w="1878" w:type="dxa"/>
            <w:vAlign w:val="center"/>
          </w:tcPr>
          <w:p w14:paraId="68022EBC">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付款方式</w:t>
            </w:r>
          </w:p>
        </w:tc>
        <w:tc>
          <w:tcPr>
            <w:tcW w:w="5403" w:type="dxa"/>
            <w:vAlign w:val="center"/>
          </w:tcPr>
          <w:p w14:paraId="452D2121">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以实际签订的合同为准。</w:t>
            </w:r>
          </w:p>
        </w:tc>
      </w:tr>
      <w:tr w14:paraId="149A6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34" w:type="dxa"/>
            <w:vAlign w:val="center"/>
          </w:tcPr>
          <w:p w14:paraId="2FC0DE7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2.2.2</w:t>
            </w:r>
          </w:p>
        </w:tc>
        <w:tc>
          <w:tcPr>
            <w:tcW w:w="1878" w:type="dxa"/>
            <w:vAlign w:val="center"/>
          </w:tcPr>
          <w:p w14:paraId="7828F3F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投标截止时间</w:t>
            </w:r>
          </w:p>
        </w:tc>
        <w:tc>
          <w:tcPr>
            <w:tcW w:w="5403" w:type="dxa"/>
            <w:vAlign w:val="center"/>
          </w:tcPr>
          <w:p w14:paraId="21E61517">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2025</w:t>
            </w:r>
            <w:r>
              <w:rPr>
                <w:rFonts w:hint="eastAsia"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6</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10</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日</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09</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时</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30</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分</w:t>
            </w:r>
          </w:p>
        </w:tc>
      </w:tr>
      <w:tr w14:paraId="24FF9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934" w:type="dxa"/>
            <w:vAlign w:val="center"/>
          </w:tcPr>
          <w:p w14:paraId="5D42424C">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p>
          <w:p w14:paraId="18C0C51D">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2.2.3</w:t>
            </w:r>
          </w:p>
        </w:tc>
        <w:tc>
          <w:tcPr>
            <w:tcW w:w="1878" w:type="dxa"/>
            <w:vAlign w:val="center"/>
          </w:tcPr>
          <w:p w14:paraId="5EB2D53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投标人确认收到招标文件澄清的时间</w:t>
            </w:r>
          </w:p>
        </w:tc>
        <w:tc>
          <w:tcPr>
            <w:tcW w:w="5403" w:type="dxa"/>
            <w:vAlign w:val="center"/>
          </w:tcPr>
          <w:p w14:paraId="08E99F04">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在收到相应澄清文件后24小时内</w:t>
            </w:r>
          </w:p>
        </w:tc>
      </w:tr>
      <w:tr w14:paraId="2029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34" w:type="dxa"/>
            <w:vAlign w:val="center"/>
          </w:tcPr>
          <w:p w14:paraId="79E9C7E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2.3</w:t>
            </w:r>
          </w:p>
        </w:tc>
        <w:tc>
          <w:tcPr>
            <w:tcW w:w="1878" w:type="dxa"/>
            <w:vAlign w:val="center"/>
          </w:tcPr>
          <w:p w14:paraId="55D6C7A9">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采购人澄清的时间</w:t>
            </w:r>
          </w:p>
        </w:tc>
        <w:tc>
          <w:tcPr>
            <w:tcW w:w="5403" w:type="dxa"/>
            <w:vAlign w:val="center"/>
          </w:tcPr>
          <w:p w14:paraId="0DDF1776">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提交投标文件截止时间15日前</w:t>
            </w:r>
          </w:p>
        </w:tc>
      </w:tr>
      <w:tr w14:paraId="19468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934" w:type="dxa"/>
            <w:vAlign w:val="center"/>
          </w:tcPr>
          <w:p w14:paraId="3B9738E1">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p>
          <w:p w14:paraId="078069B9">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2.3.2</w:t>
            </w:r>
          </w:p>
        </w:tc>
        <w:tc>
          <w:tcPr>
            <w:tcW w:w="1878" w:type="dxa"/>
            <w:vAlign w:val="center"/>
          </w:tcPr>
          <w:p w14:paraId="13B4A70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供应商确认收到招标文件修改的时间</w:t>
            </w:r>
          </w:p>
        </w:tc>
        <w:tc>
          <w:tcPr>
            <w:tcW w:w="5403" w:type="dxa"/>
            <w:vAlign w:val="center"/>
          </w:tcPr>
          <w:p w14:paraId="354FA004">
            <w:pPr>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p>
          <w:p w14:paraId="5627CFAC">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在收到相应修改文件后24小时内</w:t>
            </w:r>
          </w:p>
        </w:tc>
      </w:tr>
      <w:tr w14:paraId="59B4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934" w:type="dxa"/>
            <w:vAlign w:val="center"/>
          </w:tcPr>
          <w:p w14:paraId="0C31360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3.1</w:t>
            </w:r>
          </w:p>
        </w:tc>
        <w:tc>
          <w:tcPr>
            <w:tcW w:w="1878" w:type="dxa"/>
            <w:vAlign w:val="center"/>
          </w:tcPr>
          <w:p w14:paraId="2558B241">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构成投标文件的 其他材料</w:t>
            </w:r>
          </w:p>
        </w:tc>
        <w:tc>
          <w:tcPr>
            <w:tcW w:w="5403" w:type="dxa"/>
            <w:vAlign w:val="center"/>
          </w:tcPr>
          <w:p w14:paraId="336B57A5">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投标人认为其他所需要补充的内容</w:t>
            </w:r>
          </w:p>
        </w:tc>
      </w:tr>
      <w:tr w14:paraId="16165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34" w:type="dxa"/>
            <w:vAlign w:val="center"/>
          </w:tcPr>
          <w:p w14:paraId="6AF1331C">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3.4.1</w:t>
            </w:r>
          </w:p>
        </w:tc>
        <w:tc>
          <w:tcPr>
            <w:tcW w:w="1878" w:type="dxa"/>
            <w:vAlign w:val="center"/>
          </w:tcPr>
          <w:p w14:paraId="4B6B6500">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投标有效期</w:t>
            </w:r>
          </w:p>
        </w:tc>
        <w:tc>
          <w:tcPr>
            <w:tcW w:w="5403" w:type="dxa"/>
            <w:vAlign w:val="center"/>
          </w:tcPr>
          <w:p w14:paraId="7219D374">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60日历天(从投标截止之日算起)</w:t>
            </w:r>
          </w:p>
        </w:tc>
      </w:tr>
      <w:tr w14:paraId="70038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jc w:val="center"/>
        </w:trPr>
        <w:tc>
          <w:tcPr>
            <w:tcW w:w="934" w:type="dxa"/>
            <w:vAlign w:val="center"/>
          </w:tcPr>
          <w:p w14:paraId="1F8A8ED5">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3.5.8</w:t>
            </w:r>
          </w:p>
        </w:tc>
        <w:tc>
          <w:tcPr>
            <w:tcW w:w="1878" w:type="dxa"/>
            <w:vAlign w:val="center"/>
          </w:tcPr>
          <w:p w14:paraId="51BDC55B">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投标文件签字和盖章要求</w:t>
            </w:r>
          </w:p>
        </w:tc>
        <w:tc>
          <w:tcPr>
            <w:tcW w:w="5403" w:type="dxa"/>
            <w:tcBorders/>
            <w:vAlign w:val="center"/>
          </w:tcPr>
          <w:p w14:paraId="342C951A">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1、投标文件格式中所有要求投标人加盖公章的地方都须加盖投标人的</w:t>
            </w:r>
            <w:r>
              <w:rPr>
                <w:rFonts w:hint="eastAsia" w:ascii="宋体" w:hAnsi="宋体" w:eastAsia="宋体" w:cs="宋体"/>
                <w:spacing w:val="-1"/>
                <w:sz w:val="21"/>
                <w:szCs w:val="21"/>
              </w:rPr>
              <w:t>CA</w:t>
            </w:r>
            <w:r>
              <w:rPr>
                <w:rFonts w:hint="eastAsia" w:ascii="宋体" w:hAnsi="宋体" w:eastAsia="宋体" w:cs="宋体"/>
                <w:sz w:val="21"/>
                <w:szCs w:val="21"/>
              </w:rPr>
              <w:t xml:space="preserve"> </w:t>
            </w:r>
            <w:r>
              <w:rPr>
                <w:rFonts w:hint="eastAsia" w:ascii="宋体" w:hAnsi="宋体" w:eastAsia="宋体" w:cs="宋体"/>
                <w:spacing w:val="1"/>
                <w:sz w:val="21"/>
                <w:szCs w:val="21"/>
              </w:rPr>
              <w:t>印章。</w:t>
            </w:r>
          </w:p>
          <w:p w14:paraId="03356825">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2、所有要求法定代表人或其委托代理人签字</w:t>
            </w:r>
            <w:r>
              <w:rPr>
                <w:rFonts w:hint="eastAsia" w:ascii="宋体" w:hAnsi="宋体" w:eastAsia="宋体" w:cs="宋体"/>
                <w:spacing w:val="-1"/>
                <w:sz w:val="21"/>
                <w:szCs w:val="21"/>
              </w:rPr>
              <w:t>的地方都须法定代表人或其</w:t>
            </w:r>
            <w:r>
              <w:rPr>
                <w:rFonts w:hint="eastAsia" w:ascii="宋体" w:hAnsi="宋体" w:eastAsia="宋体" w:cs="宋体"/>
                <w:sz w:val="21"/>
                <w:szCs w:val="21"/>
              </w:rPr>
              <w:t>委托代理人加盖CA印章或签字。</w:t>
            </w:r>
          </w:p>
        </w:tc>
      </w:tr>
      <w:tr w14:paraId="4CEDD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934" w:type="dxa"/>
            <w:vAlign w:val="center"/>
          </w:tcPr>
          <w:p w14:paraId="54746F5A">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3.5.9</w:t>
            </w:r>
          </w:p>
        </w:tc>
        <w:tc>
          <w:tcPr>
            <w:tcW w:w="1878" w:type="dxa"/>
            <w:vAlign w:val="center"/>
          </w:tcPr>
          <w:p w14:paraId="04BA348A">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投标文件份数及其他要求</w:t>
            </w:r>
          </w:p>
        </w:tc>
        <w:tc>
          <w:tcPr>
            <w:tcW w:w="5403" w:type="dxa"/>
            <w:vAlign w:val="center"/>
          </w:tcPr>
          <w:p w14:paraId="21C94FF8">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加密的电子投标文件壹份(*.</w:t>
            </w:r>
            <w:r>
              <w:rPr>
                <w:rFonts w:hint="eastAsia" w:ascii="宋体" w:hAnsi="宋体" w:eastAsia="宋体" w:cs="宋体"/>
                <w:sz w:val="21"/>
                <w:szCs w:val="21"/>
              </w:rPr>
              <w:t>XYTF</w:t>
            </w:r>
            <w:r>
              <w:rPr>
                <w:rFonts w:hint="eastAsia" w:ascii="宋体" w:hAnsi="宋体" w:eastAsia="宋体" w:cs="宋体"/>
                <w:spacing w:val="1"/>
                <w:sz w:val="21"/>
                <w:szCs w:val="21"/>
              </w:rPr>
              <w:t>格式，在会员系统指定位置上传)</w:t>
            </w:r>
          </w:p>
        </w:tc>
      </w:tr>
      <w:tr w14:paraId="12FF1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6" w:hRule="atLeast"/>
          <w:jc w:val="center"/>
        </w:trPr>
        <w:tc>
          <w:tcPr>
            <w:tcW w:w="934" w:type="dxa"/>
            <w:vAlign w:val="center"/>
          </w:tcPr>
          <w:p w14:paraId="00550896">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4.2</w:t>
            </w:r>
          </w:p>
        </w:tc>
        <w:tc>
          <w:tcPr>
            <w:tcW w:w="1878" w:type="dxa"/>
            <w:vAlign w:val="center"/>
          </w:tcPr>
          <w:p w14:paraId="319E91D9">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投标文件递交</w:t>
            </w:r>
          </w:p>
        </w:tc>
        <w:tc>
          <w:tcPr>
            <w:tcW w:w="5403" w:type="dxa"/>
            <w:vAlign w:val="center"/>
          </w:tcPr>
          <w:p w14:paraId="293B15D7">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1、电子投标文件的递交</w:t>
            </w:r>
          </w:p>
          <w:p w14:paraId="1C51BC26">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各投标人应在投标截止时间前上传加密的电子投标文件(*.</w:t>
            </w:r>
            <w:r>
              <w:rPr>
                <w:rFonts w:hint="eastAsia" w:ascii="宋体" w:hAnsi="宋体" w:eastAsia="宋体" w:cs="宋体"/>
                <w:sz w:val="21"/>
                <w:szCs w:val="21"/>
              </w:rPr>
              <w:t>XYTF)到会员</w:t>
            </w:r>
          </w:p>
          <w:p w14:paraId="4FD97DC6">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系统的指定位置。上传时必须得到交易系统“上传成功”的确认回</w:t>
            </w:r>
            <w:r>
              <w:rPr>
                <w:rFonts w:hint="eastAsia" w:ascii="宋体" w:hAnsi="宋体" w:eastAsia="宋体" w:cs="宋体"/>
                <w:spacing w:val="-1"/>
                <w:sz w:val="21"/>
                <w:szCs w:val="21"/>
              </w:rPr>
              <w:t>复后方</w:t>
            </w:r>
            <w:r>
              <w:rPr>
                <w:rFonts w:hint="eastAsia" w:ascii="宋体" w:hAnsi="宋体" w:eastAsia="宋体" w:cs="宋体"/>
                <w:spacing w:val="1"/>
                <w:sz w:val="21"/>
                <w:szCs w:val="21"/>
              </w:rPr>
              <w:t>为上传成功。请投标人在上传前务必认真检查上</w:t>
            </w:r>
            <w:r>
              <w:rPr>
                <w:rFonts w:hint="eastAsia" w:ascii="宋体" w:hAnsi="宋体" w:eastAsia="宋体" w:cs="宋体"/>
                <w:sz w:val="21"/>
                <w:szCs w:val="21"/>
              </w:rPr>
              <w:t>传投标文件是否完整、正</w:t>
            </w:r>
            <w:r>
              <w:rPr>
                <w:rFonts w:hint="eastAsia" w:ascii="宋体" w:hAnsi="宋体" w:eastAsia="宋体" w:cs="宋体"/>
                <w:spacing w:val="2"/>
                <w:sz w:val="21"/>
                <w:szCs w:val="21"/>
              </w:rPr>
              <w:t>确。</w:t>
            </w:r>
          </w:p>
          <w:p w14:paraId="177A2235">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2、本项目采用“不见面开标”交易方式，不见面开标大厅网址为</w:t>
            </w:r>
          </w:p>
          <w:p w14:paraId="5A923046">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"https://ggzyjy.xinyang.gov.cn/BidOpening" </w:instrText>
            </w:r>
            <w:r>
              <w:rPr>
                <w:rFonts w:hint="eastAsia" w:ascii="宋体" w:hAnsi="宋体" w:eastAsia="宋体" w:cs="宋体"/>
                <w:sz w:val="21"/>
                <w:szCs w:val="21"/>
              </w:rPr>
              <w:fldChar w:fldCharType="separate"/>
            </w:r>
            <w:r>
              <w:rPr>
                <w:rFonts w:hint="eastAsia" w:ascii="宋体" w:hAnsi="宋体" w:eastAsia="宋体" w:cs="宋体"/>
                <w:sz w:val="21"/>
                <w:szCs w:val="21"/>
              </w:rPr>
              <w:t>https://ggzyjy.xinyang.gov.cn/BidOpening</w:t>
            </w:r>
            <w:r>
              <w:rPr>
                <w:rFonts w:hint="eastAsia" w:ascii="宋体" w:hAnsi="宋体" w:eastAsia="宋体" w:cs="宋体"/>
                <w:sz w:val="21"/>
                <w:szCs w:val="21"/>
              </w:rPr>
              <w:fldChar w:fldCharType="end"/>
            </w:r>
            <w:r>
              <w:rPr>
                <w:rFonts w:hint="eastAsia" w:ascii="宋体" w:hAnsi="宋体" w:eastAsia="宋体" w:cs="宋体"/>
                <w:sz w:val="21"/>
                <w:szCs w:val="21"/>
              </w:rPr>
              <w:t>,投标人无</w:t>
            </w:r>
            <w:r>
              <w:rPr>
                <w:rFonts w:hint="eastAsia" w:ascii="宋体" w:hAnsi="宋体" w:eastAsia="宋体" w:cs="宋体"/>
                <w:spacing w:val="-1"/>
                <w:sz w:val="21"/>
                <w:szCs w:val="21"/>
              </w:rPr>
              <w:t>需寄送和递交非</w:t>
            </w:r>
            <w:r>
              <w:rPr>
                <w:rFonts w:hint="eastAsia" w:ascii="宋体" w:hAnsi="宋体" w:eastAsia="宋体" w:cs="宋体"/>
                <w:sz w:val="21"/>
                <w:szCs w:val="21"/>
              </w:rPr>
              <w:t>加密的电子投标文件，无需到现场参加开标会议，无需到达现场提交原件</w:t>
            </w:r>
            <w:r>
              <w:rPr>
                <w:rFonts w:hint="eastAsia" w:ascii="宋体" w:hAnsi="宋体" w:eastAsia="宋体" w:cs="宋体"/>
                <w:spacing w:val="1"/>
                <w:sz w:val="21"/>
                <w:szCs w:val="21"/>
              </w:rPr>
              <w:t>资料。</w:t>
            </w:r>
          </w:p>
        </w:tc>
      </w:tr>
      <w:tr w14:paraId="0F6A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934" w:type="dxa"/>
            <w:vAlign w:val="center"/>
          </w:tcPr>
          <w:p w14:paraId="54371FA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5.1</w:t>
            </w:r>
          </w:p>
        </w:tc>
        <w:tc>
          <w:tcPr>
            <w:tcW w:w="1878" w:type="dxa"/>
            <w:vAlign w:val="center"/>
          </w:tcPr>
          <w:p w14:paraId="33F28B1E">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开标时间和地点</w:t>
            </w:r>
          </w:p>
        </w:tc>
        <w:tc>
          <w:tcPr>
            <w:tcW w:w="5403" w:type="dxa"/>
            <w:vAlign w:val="center"/>
          </w:tcPr>
          <w:p w14:paraId="17633BC5">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rPr>
              <w:t>开标时间：2025</w:t>
            </w:r>
            <w:r>
              <w:rPr>
                <w:rFonts w:hint="eastAsia"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6</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10</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日</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09</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时</w:t>
            </w:r>
            <w:r>
              <w:rPr>
                <w:rFonts w:hint="eastAsia" w:ascii="宋体" w:hAnsi="宋体" w:eastAsia="宋体" w:cs="宋体"/>
                <w:spacing w:val="-1"/>
                <w:sz w:val="21"/>
                <w:szCs w:val="21"/>
                <w:highlight w:val="none"/>
                <w:lang w:val="en-US" w:eastAsia="zh-CN"/>
              </w:rPr>
              <w:t xml:space="preserve"> </w:t>
            </w:r>
            <w:r>
              <w:rPr>
                <w:rFonts w:hint="eastAsia" w:cs="宋体"/>
                <w:spacing w:val="-1"/>
                <w:sz w:val="21"/>
                <w:szCs w:val="21"/>
                <w:highlight w:val="none"/>
                <w:lang w:val="en-US" w:eastAsia="zh-CN"/>
              </w:rPr>
              <w:t>30</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分</w:t>
            </w:r>
          </w:p>
          <w:p w14:paraId="05FB4483">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开标地点</w:t>
            </w:r>
            <w:r>
              <w:rPr>
                <w:rFonts w:hint="eastAsia" w:ascii="宋体" w:hAnsi="宋体" w:eastAsia="宋体" w:cs="宋体"/>
                <w:spacing w:val="-1"/>
                <w:sz w:val="21"/>
                <w:szCs w:val="21"/>
                <w:highlight w:val="none"/>
              </w:rPr>
              <w:t>：信阳市公共资源交易中心第</w:t>
            </w:r>
            <w:r>
              <w:rPr>
                <w:rFonts w:hint="eastAsia" w:cs="宋体"/>
                <w:spacing w:val="-1"/>
                <w:sz w:val="21"/>
                <w:szCs w:val="21"/>
                <w:highlight w:val="none"/>
                <w:lang w:val="en-US" w:eastAsia="zh-CN"/>
              </w:rPr>
              <w:t>三</w:t>
            </w:r>
            <w:r>
              <w:rPr>
                <w:rFonts w:hint="eastAsia" w:ascii="宋体" w:hAnsi="宋体" w:eastAsia="宋体" w:cs="宋体"/>
                <w:spacing w:val="-1"/>
                <w:sz w:val="21"/>
                <w:szCs w:val="21"/>
                <w:highlight w:val="none"/>
              </w:rPr>
              <w:t>开标厅</w:t>
            </w:r>
          </w:p>
        </w:tc>
      </w:tr>
      <w:tr w14:paraId="5E987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934" w:type="dxa"/>
            <w:vAlign w:val="center"/>
          </w:tcPr>
          <w:p w14:paraId="69FC5DAB">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6.1</w:t>
            </w:r>
          </w:p>
        </w:tc>
        <w:tc>
          <w:tcPr>
            <w:tcW w:w="1878" w:type="dxa"/>
            <w:vAlign w:val="center"/>
          </w:tcPr>
          <w:p w14:paraId="01EA4CD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评标委员会的组建</w:t>
            </w:r>
          </w:p>
        </w:tc>
        <w:tc>
          <w:tcPr>
            <w:tcW w:w="5403" w:type="dxa"/>
            <w:vAlign w:val="center"/>
          </w:tcPr>
          <w:p w14:paraId="6CE90600">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评标委员会构成：5人，其中业主评委1人，评审专家4人。专家从政府采购专家库中随机抽取。</w:t>
            </w:r>
          </w:p>
        </w:tc>
      </w:tr>
      <w:tr w14:paraId="4EAF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934" w:type="dxa"/>
            <w:vAlign w:val="center"/>
          </w:tcPr>
          <w:p w14:paraId="32D7E64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7.1</w:t>
            </w:r>
          </w:p>
        </w:tc>
        <w:tc>
          <w:tcPr>
            <w:tcW w:w="1878" w:type="dxa"/>
            <w:vAlign w:val="center"/>
          </w:tcPr>
          <w:p w14:paraId="443D4D36">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是否授权评标委员会确定中标人</w:t>
            </w:r>
          </w:p>
        </w:tc>
        <w:tc>
          <w:tcPr>
            <w:tcW w:w="5403" w:type="dxa"/>
            <w:vAlign w:val="center"/>
          </w:tcPr>
          <w:p w14:paraId="626F2EB8">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否，推荐3名中标候选人。</w:t>
            </w:r>
          </w:p>
        </w:tc>
      </w:tr>
      <w:tr w14:paraId="4DC9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934" w:type="dxa"/>
            <w:vAlign w:val="center"/>
          </w:tcPr>
          <w:p w14:paraId="6612FF98">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7.3</w:t>
            </w:r>
          </w:p>
        </w:tc>
        <w:tc>
          <w:tcPr>
            <w:tcW w:w="1878" w:type="dxa"/>
            <w:vAlign w:val="center"/>
          </w:tcPr>
          <w:p w14:paraId="0F5087BE">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履约保证金</w:t>
            </w:r>
          </w:p>
        </w:tc>
        <w:tc>
          <w:tcPr>
            <w:tcW w:w="5403" w:type="dxa"/>
            <w:vAlign w:val="center"/>
          </w:tcPr>
          <w:p w14:paraId="3418C02A">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无</w:t>
            </w:r>
          </w:p>
        </w:tc>
      </w:tr>
      <w:tr w14:paraId="5ED95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934" w:type="dxa"/>
            <w:vMerge w:val="restart"/>
            <w:vAlign w:val="center"/>
          </w:tcPr>
          <w:p w14:paraId="64D50814">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其他补</w:t>
            </w:r>
          </w:p>
          <w:p w14:paraId="571F645E">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充内容</w:t>
            </w:r>
          </w:p>
        </w:tc>
        <w:tc>
          <w:tcPr>
            <w:tcW w:w="1878" w:type="dxa"/>
            <w:vAlign w:val="center"/>
          </w:tcPr>
          <w:p w14:paraId="01FF1D69">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r>
              <w:rPr>
                <w:rFonts w:hint="eastAsia"/>
              </w:rPr>
              <w:t>标书雷同性分析</w:t>
            </w:r>
          </w:p>
        </w:tc>
        <w:tc>
          <w:tcPr>
            <w:tcW w:w="5403" w:type="dxa"/>
            <w:vAlign w:val="center"/>
          </w:tcPr>
          <w:p w14:paraId="60BE5B1A">
            <w:pPr>
              <w:pStyle w:val="14"/>
              <w:keepNext w:val="0"/>
              <w:keepLines w:val="0"/>
              <w:pageBreakBefore w:val="0"/>
              <w:kinsoku/>
              <w:wordWrap/>
              <w:overflowPunct/>
              <w:topLinePunct w:val="0"/>
              <w:autoSpaceDE/>
              <w:autoSpaceDN/>
              <w:bidi w:val="0"/>
              <w:snapToGrid/>
              <w:spacing w:line="360" w:lineRule="auto"/>
              <w:ind w:left="105" w:leftChars="50" w:right="105" w:rightChars="5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文件制作机器码、文件创建标识码有相同的按废标处理。</w:t>
            </w:r>
          </w:p>
        </w:tc>
      </w:tr>
      <w:tr w14:paraId="5D4F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934" w:type="dxa"/>
            <w:vMerge w:val="continue"/>
            <w:vAlign w:val="center"/>
          </w:tcPr>
          <w:p w14:paraId="41B108E2">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center"/>
              <w:textAlignment w:val="auto"/>
              <w:rPr>
                <w:rFonts w:hint="eastAsia"/>
              </w:rPr>
            </w:pPr>
          </w:p>
        </w:tc>
        <w:tc>
          <w:tcPr>
            <w:tcW w:w="7281" w:type="dxa"/>
            <w:gridSpan w:val="2"/>
            <w:vAlign w:val="center"/>
          </w:tcPr>
          <w:p w14:paraId="57A1BA89">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1.投标人编制投标文件时，涉及的营业执照、资质、获奖、社保、纳税等固定内容可从交易中心主体信用信息中已登记的信息中选取。</w:t>
            </w:r>
          </w:p>
          <w:p w14:paraId="367C3895">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2.政府采购项目，专家评审自2021年9月22日起只需依法对投标文件进行评审，以投标文件的响应为唯一评审依据，不再比对主体信用信息。</w:t>
            </w:r>
          </w:p>
          <w:p w14:paraId="102E4BD1">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3.采购人或代理机构在发布中标公告或候选人公示时需同时将中标人或第一中标候选人投标文件中的</w:t>
            </w:r>
            <w:r>
              <w:rPr>
                <w:rFonts w:hint="eastAsia"/>
                <w:color w:val="000000" w:themeColor="text1"/>
                <w:highlight w:val="none"/>
                <w:lang w:val="en-US" w:eastAsia="zh-CN"/>
                <w14:textFill>
                  <w14:solidFill>
                    <w14:schemeClr w14:val="tx1"/>
                  </w14:solidFill>
                </w14:textFill>
              </w:rPr>
              <w:t>的营业执照、资质、业绩、获奖、人员、财务、社保、纳税、各类证书、标的名称、规格型号同时公告(涉及投标人商业机密的除外)，强化社会监督。</w:t>
            </w:r>
          </w:p>
          <w:p w14:paraId="53A2D866">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4.投标文件中的扫描件，在确保清晰得前提下，每张最好控制在500kb内，生成的加密电子投标文件最好不超过 50MB。</w:t>
            </w:r>
          </w:p>
          <w:p w14:paraId="08A65C82">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5.所属行业:其他未列明行业。</w:t>
            </w:r>
          </w:p>
          <w:p w14:paraId="5A56A637">
            <w:pPr>
              <w:keepNext w:val="0"/>
              <w:keepLines w:val="0"/>
              <w:pageBreakBefore w:val="0"/>
              <w:kinsoku/>
              <w:wordWrap/>
              <w:overflowPunct/>
              <w:topLinePunct w:val="0"/>
              <w:autoSpaceDE/>
              <w:autoSpaceDN/>
              <w:bidi w:val="0"/>
              <w:snapToGrid/>
              <w:spacing w:line="360" w:lineRule="auto"/>
              <w:ind w:left="105" w:leftChars="50" w:right="105" w:rightChars="50" w:firstLine="0" w:firstLineChars="0"/>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6.解释权：</w:t>
            </w:r>
            <w:r>
              <w:rPr>
                <w:spacing w:val="13"/>
              </w:rPr>
              <w:t>构成本招标文件的各个组成文件应互为解释，互为说</w:t>
            </w:r>
            <w:r>
              <w:rPr>
                <w:spacing w:val="7"/>
              </w:rPr>
              <w:t>明；如有不明确或不一致，构成合同文件组成内容的，</w:t>
            </w:r>
            <w:r>
              <w:rPr>
                <w:spacing w:val="13"/>
              </w:rPr>
              <w:t>以合同文件约定内容为准，且以专用合同条款约定的</w:t>
            </w:r>
            <w:r>
              <w:rPr>
                <w:spacing w:val="7"/>
              </w:rPr>
              <w:t>合同文件优先顺序解释；除招标文件中有特别规定外，</w:t>
            </w:r>
            <w:r>
              <w:rPr>
                <w:spacing w:val="13"/>
              </w:rPr>
              <w:t>仅适用于招标投标阶段的规定，按招标公告（投标邀</w:t>
            </w:r>
            <w:r>
              <w:rPr>
                <w:spacing w:val="4"/>
              </w:rPr>
              <w:t>请书）、投标人须知、评标办法、投标文件格式的先后</w:t>
            </w:r>
            <w:r>
              <w:rPr>
                <w:spacing w:val="11"/>
              </w:rPr>
              <w:t>顺序解释；同一组成文件中就同一事项的规定或约定</w:t>
            </w:r>
            <w:r>
              <w:rPr>
                <w:spacing w:val="9"/>
              </w:rPr>
              <w:t>不一致的，以编排顺序在后者为准；同一组成文件不</w:t>
            </w:r>
            <w:r>
              <w:rPr>
                <w:spacing w:val="11"/>
              </w:rPr>
              <w:t>同版本之间有不一致的，以形成时间在后者为准。按</w:t>
            </w:r>
            <w:r>
              <w:rPr>
                <w:spacing w:val="7"/>
              </w:rPr>
              <w:t>本款前述规定仍不能形成结论的，由招标人负责解释。</w:t>
            </w:r>
          </w:p>
        </w:tc>
      </w:tr>
    </w:tbl>
    <w:p w14:paraId="36EC36C1">
      <w:pPr>
        <w:pStyle w:val="4"/>
      </w:pPr>
    </w:p>
    <w:p w14:paraId="2B83AF1D">
      <w:pPr>
        <w:sectPr>
          <w:footerReference r:id="rId9" w:type="default"/>
          <w:pgSz w:w="11910" w:h="16840"/>
          <w:pgMar w:top="1440" w:right="1800" w:bottom="1440" w:left="1800" w:header="454" w:footer="737" w:gutter="0"/>
          <w:pgNumType w:fmt="decimal" w:start="1"/>
          <w:cols w:space="720" w:num="1"/>
        </w:sectPr>
      </w:pPr>
    </w:p>
    <w:p w14:paraId="36E1ED51">
      <w:pPr>
        <w:keepNext w:val="0"/>
        <w:keepLines w:val="0"/>
        <w:pageBreakBefore w:val="0"/>
        <w:widowControl w:val="0"/>
        <w:kinsoku/>
        <w:wordWrap/>
        <w:overflowPunct/>
        <w:topLinePunct w:val="0"/>
        <w:autoSpaceDE/>
        <w:autoSpaceDN/>
        <w:bidi w:val="0"/>
        <w:adjustRightInd/>
        <w:snapToGrid/>
        <w:spacing w:line="360" w:lineRule="auto"/>
        <w:ind w:left="0" w:right="0" w:firstLine="426" w:firstLineChars="200"/>
        <w:jc w:val="both"/>
        <w:textAlignment w:val="auto"/>
        <w:rPr>
          <w:rFonts w:ascii="宋体" w:hAnsi="宋体" w:eastAsia="宋体" w:cs="宋体"/>
          <w:sz w:val="21"/>
          <w:szCs w:val="21"/>
        </w:rPr>
      </w:pPr>
      <w:r>
        <w:rPr>
          <w:rFonts w:ascii="宋体" w:hAnsi="宋体" w:eastAsia="宋体" w:cs="宋体"/>
          <w:b/>
          <w:bCs/>
          <w:spacing w:val="1"/>
          <w:sz w:val="21"/>
          <w:szCs w:val="21"/>
        </w:rPr>
        <w:t>1.总则</w:t>
      </w:r>
    </w:p>
    <w:p w14:paraId="3EB04DBC">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jc w:val="both"/>
        <w:textAlignment w:val="auto"/>
        <w:rPr>
          <w:rFonts w:ascii="宋体" w:hAnsi="宋体" w:eastAsia="宋体" w:cs="宋体"/>
          <w:sz w:val="21"/>
          <w:szCs w:val="21"/>
        </w:rPr>
      </w:pPr>
      <w:r>
        <w:rPr>
          <w:rFonts w:ascii="宋体" w:hAnsi="宋体" w:eastAsia="宋体" w:cs="宋体"/>
          <w:b/>
          <w:bCs/>
          <w:spacing w:val="7"/>
          <w:sz w:val="21"/>
          <w:szCs w:val="21"/>
        </w:rPr>
        <w:t>1.1项目概况</w:t>
      </w:r>
    </w:p>
    <w:p w14:paraId="4D4A575D">
      <w:pPr>
        <w:bidi w:val="0"/>
      </w:pPr>
      <w:r>
        <w:t>1.1.1根据《中华人民共和国政府采购法》等有关法律、法规和规章的规定，本招标项目已具备招标条件，现对本项目进行公开招标。</w:t>
      </w:r>
    </w:p>
    <w:p w14:paraId="4EAA7004">
      <w:pPr>
        <w:bidi w:val="0"/>
      </w:pPr>
      <w:r>
        <w:t>1.1.2</w:t>
      </w:r>
      <w:r>
        <w:rPr>
          <w:rFonts w:hint="eastAsia"/>
          <w:lang w:val="en-US" w:eastAsia="zh-CN"/>
        </w:rPr>
        <w:t>招标</w:t>
      </w:r>
      <w:r>
        <w:t>人：见投标人须知前附表。</w:t>
      </w:r>
    </w:p>
    <w:p w14:paraId="059E3E71">
      <w:pPr>
        <w:bidi w:val="0"/>
      </w:pPr>
      <w:r>
        <w:t>1.1.3</w:t>
      </w:r>
      <w:r>
        <w:rPr>
          <w:rFonts w:hint="eastAsia"/>
          <w:lang w:val="en-US" w:eastAsia="zh-CN"/>
        </w:rPr>
        <w:t>招标</w:t>
      </w:r>
      <w:r>
        <w:t>代理机构：见投标人须知前附表。</w:t>
      </w:r>
    </w:p>
    <w:p w14:paraId="093573B2">
      <w:pPr>
        <w:bidi w:val="0"/>
      </w:pPr>
      <w:r>
        <w:t>1.1.4项目名称：见投标人须知前附表。</w:t>
      </w:r>
    </w:p>
    <w:p w14:paraId="35A490A6">
      <w:pPr>
        <w:bidi w:val="0"/>
      </w:pPr>
      <w:r>
        <w:t>1.1.5招标方式：见投标人须知前附表。</w:t>
      </w:r>
    </w:p>
    <w:p w14:paraId="215AC1C6">
      <w:pPr>
        <w:bidi w:val="0"/>
      </w:pPr>
      <w:r>
        <w:t>1.1.6预算价(最高限价):见投标人须知前附表。</w:t>
      </w:r>
    </w:p>
    <w:p w14:paraId="667B5F5A">
      <w:pPr>
        <w:keepNext w:val="0"/>
        <w:keepLines w:val="0"/>
        <w:pageBreakBefore w:val="0"/>
        <w:widowControl w:val="0"/>
        <w:kinsoku/>
        <w:wordWrap/>
        <w:overflowPunct/>
        <w:topLinePunct w:val="0"/>
        <w:autoSpaceDE/>
        <w:autoSpaceDN/>
        <w:bidi w:val="0"/>
        <w:adjustRightInd/>
        <w:snapToGrid/>
        <w:spacing w:line="360" w:lineRule="auto"/>
        <w:ind w:left="0" w:right="0" w:firstLine="430" w:firstLineChars="200"/>
        <w:jc w:val="both"/>
        <w:textAlignment w:val="auto"/>
        <w:rPr>
          <w:rFonts w:ascii="宋体" w:hAnsi="宋体" w:eastAsia="宋体" w:cs="宋体"/>
          <w:sz w:val="21"/>
          <w:szCs w:val="21"/>
        </w:rPr>
      </w:pPr>
      <w:r>
        <w:rPr>
          <w:rFonts w:ascii="宋体" w:hAnsi="宋体" w:eastAsia="宋体" w:cs="宋体"/>
          <w:b/>
          <w:bCs/>
          <w:spacing w:val="2"/>
          <w:sz w:val="21"/>
          <w:szCs w:val="21"/>
        </w:rPr>
        <w:t>1.2资金来源和落实情况</w:t>
      </w:r>
    </w:p>
    <w:p w14:paraId="4D04F22A">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jc w:val="both"/>
        <w:textAlignment w:val="auto"/>
        <w:rPr>
          <w:rFonts w:ascii="宋体" w:hAnsi="宋体" w:eastAsia="宋体" w:cs="宋体"/>
          <w:sz w:val="21"/>
          <w:szCs w:val="21"/>
        </w:rPr>
      </w:pPr>
      <w:r>
        <w:rPr>
          <w:rFonts w:ascii="宋体" w:hAnsi="宋体" w:eastAsia="宋体" w:cs="宋体"/>
          <w:spacing w:val="1"/>
          <w:sz w:val="21"/>
          <w:szCs w:val="21"/>
        </w:rPr>
        <w:t>1.2.1资金来源及落实情况：见投标人</w:t>
      </w:r>
      <w:r>
        <w:rPr>
          <w:rFonts w:ascii="宋体" w:hAnsi="宋体" w:eastAsia="宋体" w:cs="宋体"/>
          <w:sz w:val="21"/>
          <w:szCs w:val="21"/>
        </w:rPr>
        <w:t>须知前附表。</w:t>
      </w:r>
    </w:p>
    <w:p w14:paraId="0078606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1.2.2出资比例：见投标人须知前附表。</w:t>
      </w:r>
    </w:p>
    <w:p w14:paraId="01AE82A6">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both"/>
        <w:textAlignment w:val="auto"/>
        <w:rPr>
          <w:rFonts w:ascii="宋体" w:hAnsi="宋体" w:eastAsia="宋体" w:cs="宋体"/>
          <w:sz w:val="21"/>
          <w:szCs w:val="21"/>
        </w:rPr>
      </w:pPr>
      <w:r>
        <w:rPr>
          <w:rFonts w:ascii="宋体" w:hAnsi="宋体" w:eastAsia="宋体" w:cs="宋体"/>
          <w:b/>
          <w:bCs/>
          <w:sz w:val="21"/>
          <w:szCs w:val="21"/>
        </w:rPr>
        <w:t>1.3采购内容、质量要求、交货期、质保期</w:t>
      </w:r>
    </w:p>
    <w:p w14:paraId="150244D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1.3.1采购内容：见投标人须知前附表。</w:t>
      </w:r>
    </w:p>
    <w:p w14:paraId="77C3951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1.3.2质量要求：见投标人须知前附表。</w:t>
      </w:r>
    </w:p>
    <w:p w14:paraId="708A75F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1.3.3服务期限：见投标人须知前附表。</w:t>
      </w:r>
    </w:p>
    <w:p w14:paraId="427BEB30">
      <w:pPr>
        <w:keepNext w:val="0"/>
        <w:keepLines w:val="0"/>
        <w:pageBreakBefore w:val="0"/>
        <w:widowControl w:val="0"/>
        <w:kinsoku/>
        <w:wordWrap/>
        <w:overflowPunct/>
        <w:topLinePunct w:val="0"/>
        <w:autoSpaceDE/>
        <w:autoSpaceDN/>
        <w:bidi w:val="0"/>
        <w:adjustRightInd/>
        <w:snapToGrid/>
        <w:spacing w:line="360" w:lineRule="auto"/>
        <w:ind w:left="0" w:right="0" w:firstLine="434" w:firstLineChars="200"/>
        <w:jc w:val="both"/>
        <w:textAlignment w:val="auto"/>
        <w:rPr>
          <w:rFonts w:ascii="宋体" w:hAnsi="宋体" w:eastAsia="宋体" w:cs="宋体"/>
          <w:sz w:val="21"/>
          <w:szCs w:val="21"/>
        </w:rPr>
      </w:pPr>
      <w:r>
        <w:rPr>
          <w:rFonts w:ascii="宋体" w:hAnsi="宋体" w:eastAsia="宋体" w:cs="宋体"/>
          <w:b/>
          <w:bCs/>
          <w:spacing w:val="3"/>
          <w:sz w:val="21"/>
          <w:szCs w:val="21"/>
        </w:rPr>
        <w:t>1.4投标人资格要求</w:t>
      </w:r>
    </w:p>
    <w:p w14:paraId="5323B6A5">
      <w:pPr>
        <w:bidi w:val="0"/>
      </w:pPr>
      <w:r>
        <w:t>1.4.1投标人资格要求：见投标人须知前附表。</w:t>
      </w:r>
    </w:p>
    <w:p w14:paraId="6645AA26">
      <w:pPr>
        <w:bidi w:val="0"/>
      </w:pPr>
      <w:r>
        <w:t>1.4.2合格的投标人不应有违法行为，在近三年内无不良经营行为。投标人如果在本次招标投标活动中，被有关管理部门认定有违法行为，采购人有权拒绝其投标、取消其中标资格。</w:t>
      </w:r>
    </w:p>
    <w:p w14:paraId="2816F044">
      <w:pPr>
        <w:bidi w:val="0"/>
      </w:pPr>
      <w:r>
        <w:t>1.4.3投标人不得存在下列情形：</w:t>
      </w:r>
    </w:p>
    <w:p w14:paraId="0722AF8C">
      <w:pPr>
        <w:bidi w:val="0"/>
      </w:pPr>
      <w:r>
        <w:t>(1)为采购人不具有独立法人资格的附属机构(单位);</w:t>
      </w:r>
    </w:p>
    <w:p w14:paraId="447FF9B0">
      <w:pPr>
        <w:bidi w:val="0"/>
      </w:pPr>
      <w:r>
        <w:t>(2)被责令停业的；</w:t>
      </w:r>
    </w:p>
    <w:p w14:paraId="63812982">
      <w:pPr>
        <w:bidi w:val="0"/>
      </w:pPr>
      <w:r>
        <w:t>(3)被暂停或取消投标资格的；</w:t>
      </w:r>
    </w:p>
    <w:p w14:paraId="67DC2831">
      <w:pPr>
        <w:bidi w:val="0"/>
      </w:pPr>
      <w:r>
        <w:t>(4)财产被接管或冻结的；</w:t>
      </w:r>
    </w:p>
    <w:p w14:paraId="148D83E0">
      <w:pPr>
        <w:bidi w:val="0"/>
      </w:pPr>
      <w:r>
        <w:t>(5)在最近三年内有骗取中标或严重违约的；</w:t>
      </w:r>
    </w:p>
    <w:p w14:paraId="4527FF01">
      <w:pPr>
        <w:bidi w:val="0"/>
      </w:pPr>
      <w:r>
        <w:t>(6)在招标活动中曾出现过违规违纪行为的。</w:t>
      </w:r>
    </w:p>
    <w:p w14:paraId="441B22D8">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1.5付款方式</w:t>
      </w:r>
    </w:p>
    <w:p w14:paraId="05A88EE1">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both"/>
        <w:textAlignment w:val="auto"/>
        <w:rPr>
          <w:rFonts w:ascii="宋体" w:hAnsi="宋体" w:eastAsia="宋体" w:cs="宋体"/>
          <w:sz w:val="21"/>
          <w:szCs w:val="21"/>
        </w:rPr>
      </w:pPr>
      <w:r>
        <w:rPr>
          <w:rFonts w:ascii="宋体" w:hAnsi="宋体" w:eastAsia="宋体" w:cs="宋体"/>
          <w:spacing w:val="-4"/>
          <w:sz w:val="21"/>
          <w:szCs w:val="21"/>
        </w:rPr>
        <w:t>见投标人须知前附表。</w:t>
      </w:r>
    </w:p>
    <w:p w14:paraId="003CECD8">
      <w:pPr>
        <w:keepNext w:val="0"/>
        <w:keepLines w:val="0"/>
        <w:pageBreakBefore w:val="0"/>
        <w:widowControl w:val="0"/>
        <w:kinsoku/>
        <w:wordWrap/>
        <w:overflowPunct/>
        <w:topLinePunct w:val="0"/>
        <w:autoSpaceDE/>
        <w:autoSpaceDN/>
        <w:bidi w:val="0"/>
        <w:adjustRightInd/>
        <w:snapToGrid/>
        <w:spacing w:line="360" w:lineRule="auto"/>
        <w:ind w:left="0" w:right="0" w:firstLine="446" w:firstLineChars="200"/>
        <w:jc w:val="both"/>
        <w:textAlignment w:val="auto"/>
        <w:rPr>
          <w:rFonts w:ascii="宋体" w:hAnsi="宋体" w:eastAsia="宋体" w:cs="宋体"/>
          <w:sz w:val="21"/>
          <w:szCs w:val="21"/>
        </w:rPr>
      </w:pPr>
      <w:r>
        <w:rPr>
          <w:rFonts w:ascii="宋体" w:hAnsi="宋体" w:eastAsia="宋体" w:cs="宋体"/>
          <w:b/>
          <w:bCs/>
          <w:spacing w:val="6"/>
          <w:sz w:val="21"/>
          <w:szCs w:val="21"/>
        </w:rPr>
        <w:t>1.6费用承担</w:t>
      </w:r>
    </w:p>
    <w:p w14:paraId="233A479F">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rFonts w:ascii="宋体" w:hAnsi="宋体" w:eastAsia="宋体" w:cs="宋体"/>
          <w:sz w:val="21"/>
          <w:szCs w:val="21"/>
        </w:rPr>
      </w:pPr>
      <w:r>
        <w:rPr>
          <w:rFonts w:ascii="宋体" w:hAnsi="宋体" w:eastAsia="宋体" w:cs="宋体"/>
          <w:spacing w:val="-2"/>
          <w:sz w:val="21"/>
          <w:szCs w:val="21"/>
        </w:rPr>
        <w:t>投标人准备和参加投标活动发生的费用自理。</w:t>
      </w:r>
    </w:p>
    <w:p w14:paraId="52298332">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jc w:val="both"/>
        <w:textAlignment w:val="auto"/>
        <w:rPr>
          <w:rFonts w:ascii="宋体" w:hAnsi="宋体" w:eastAsia="宋体" w:cs="宋体"/>
          <w:sz w:val="21"/>
          <w:szCs w:val="21"/>
        </w:rPr>
      </w:pPr>
      <w:r>
        <w:rPr>
          <w:rFonts w:ascii="宋体" w:hAnsi="宋体" w:eastAsia="宋体" w:cs="宋体"/>
          <w:b/>
          <w:bCs/>
          <w:spacing w:val="8"/>
          <w:sz w:val="21"/>
          <w:szCs w:val="21"/>
        </w:rPr>
        <w:t>1.7保密</w:t>
      </w:r>
    </w:p>
    <w:p w14:paraId="6BB4731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参与招标投标活动的各方应对招标文件和投标文件中的商业和技术等秘密保</w:t>
      </w:r>
      <w:r>
        <w:rPr>
          <w:rFonts w:ascii="宋体" w:hAnsi="宋体" w:eastAsia="宋体" w:cs="宋体"/>
          <w:spacing w:val="-1"/>
          <w:sz w:val="21"/>
          <w:szCs w:val="21"/>
        </w:rPr>
        <w:t>密，违者应对由此造成的</w:t>
      </w:r>
      <w:r>
        <w:rPr>
          <w:rFonts w:ascii="宋体" w:hAnsi="宋体" w:eastAsia="宋体" w:cs="宋体"/>
          <w:spacing w:val="-4"/>
          <w:sz w:val="21"/>
          <w:szCs w:val="21"/>
        </w:rPr>
        <w:t>后果承担法律责任。</w:t>
      </w:r>
    </w:p>
    <w:p w14:paraId="59F074D0">
      <w:pPr>
        <w:keepNext w:val="0"/>
        <w:keepLines w:val="0"/>
        <w:pageBreakBefore w:val="0"/>
        <w:widowControl w:val="0"/>
        <w:kinsoku/>
        <w:wordWrap/>
        <w:overflowPunct/>
        <w:topLinePunct w:val="0"/>
        <w:autoSpaceDE/>
        <w:autoSpaceDN/>
        <w:bidi w:val="0"/>
        <w:adjustRightInd/>
        <w:snapToGrid/>
        <w:spacing w:line="360" w:lineRule="auto"/>
        <w:ind w:left="0" w:right="0" w:firstLine="446" w:firstLineChars="200"/>
        <w:jc w:val="both"/>
        <w:textAlignment w:val="auto"/>
        <w:rPr>
          <w:rFonts w:ascii="宋体" w:hAnsi="宋体" w:eastAsia="宋体" w:cs="宋体"/>
          <w:sz w:val="21"/>
          <w:szCs w:val="21"/>
        </w:rPr>
      </w:pPr>
      <w:r>
        <w:rPr>
          <w:rFonts w:ascii="宋体" w:hAnsi="宋体" w:eastAsia="宋体" w:cs="宋体"/>
          <w:b/>
          <w:bCs/>
          <w:spacing w:val="6"/>
          <w:sz w:val="21"/>
          <w:szCs w:val="21"/>
        </w:rPr>
        <w:t>1.8语言文字</w:t>
      </w:r>
    </w:p>
    <w:p w14:paraId="10D9D4DE">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rFonts w:ascii="宋体" w:hAnsi="宋体" w:eastAsia="宋体" w:cs="宋体"/>
          <w:sz w:val="21"/>
          <w:szCs w:val="21"/>
        </w:rPr>
      </w:pPr>
      <w:r>
        <w:rPr>
          <w:rFonts w:ascii="宋体" w:hAnsi="宋体" w:eastAsia="宋体" w:cs="宋体"/>
          <w:spacing w:val="-1"/>
          <w:sz w:val="21"/>
          <w:szCs w:val="21"/>
        </w:rPr>
        <w:t>除专用术语外，与招标投标有关的语言均使用中文。必要时专用术语应附有中文注释。</w:t>
      </w:r>
    </w:p>
    <w:p w14:paraId="6E513BFF">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1.9计量单位</w:t>
      </w:r>
    </w:p>
    <w:p w14:paraId="70CF2267">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rFonts w:ascii="宋体" w:hAnsi="宋体" w:eastAsia="宋体" w:cs="宋体"/>
          <w:sz w:val="21"/>
          <w:szCs w:val="21"/>
        </w:rPr>
      </w:pPr>
      <w:r>
        <w:rPr>
          <w:rFonts w:ascii="宋体" w:hAnsi="宋体" w:eastAsia="宋体" w:cs="宋体"/>
          <w:spacing w:val="-2"/>
          <w:sz w:val="21"/>
          <w:szCs w:val="21"/>
        </w:rPr>
        <w:t>所有计量均采用中华人民共和国法定计量单位。</w:t>
      </w:r>
    </w:p>
    <w:p w14:paraId="68F462D4">
      <w:pPr>
        <w:keepNext w:val="0"/>
        <w:keepLines w:val="0"/>
        <w:pageBreakBefore w:val="0"/>
        <w:widowControl w:val="0"/>
        <w:kinsoku/>
        <w:wordWrap/>
        <w:overflowPunct/>
        <w:topLinePunct w:val="0"/>
        <w:autoSpaceDE/>
        <w:autoSpaceDN/>
        <w:bidi w:val="0"/>
        <w:adjustRightInd/>
        <w:snapToGrid/>
        <w:spacing w:line="360" w:lineRule="auto"/>
        <w:ind w:left="0" w:right="0" w:firstLine="418" w:firstLineChars="200"/>
        <w:jc w:val="both"/>
        <w:textAlignment w:val="auto"/>
        <w:rPr>
          <w:rFonts w:ascii="宋体" w:hAnsi="宋体" w:eastAsia="宋体" w:cs="宋体"/>
          <w:sz w:val="21"/>
          <w:szCs w:val="21"/>
        </w:rPr>
      </w:pPr>
      <w:r>
        <w:rPr>
          <w:rFonts w:ascii="宋体" w:hAnsi="宋体" w:eastAsia="宋体" w:cs="宋体"/>
          <w:b/>
          <w:bCs/>
          <w:spacing w:val="-1"/>
          <w:sz w:val="21"/>
          <w:szCs w:val="21"/>
        </w:rPr>
        <w:t>2.招标文件</w:t>
      </w:r>
    </w:p>
    <w:p w14:paraId="7D0FD450">
      <w:pPr>
        <w:keepNext w:val="0"/>
        <w:keepLines w:val="0"/>
        <w:pageBreakBefore w:val="0"/>
        <w:widowControl w:val="0"/>
        <w:kinsoku/>
        <w:wordWrap/>
        <w:overflowPunct/>
        <w:topLinePunct w:val="0"/>
        <w:autoSpaceDE/>
        <w:autoSpaceDN/>
        <w:bidi w:val="0"/>
        <w:adjustRightInd/>
        <w:snapToGrid/>
        <w:spacing w:line="360" w:lineRule="auto"/>
        <w:ind w:left="0" w:right="0" w:firstLine="434" w:firstLineChars="200"/>
        <w:jc w:val="both"/>
        <w:textAlignment w:val="auto"/>
        <w:rPr>
          <w:rFonts w:ascii="宋体" w:hAnsi="宋体" w:eastAsia="宋体" w:cs="宋体"/>
          <w:sz w:val="21"/>
          <w:szCs w:val="21"/>
        </w:rPr>
      </w:pPr>
      <w:r>
        <w:rPr>
          <w:rFonts w:ascii="宋体" w:hAnsi="宋体" w:eastAsia="宋体" w:cs="宋体"/>
          <w:b/>
          <w:bCs/>
          <w:spacing w:val="3"/>
          <w:sz w:val="21"/>
          <w:szCs w:val="21"/>
        </w:rPr>
        <w:t>2.1招标文件的组成</w:t>
      </w:r>
    </w:p>
    <w:p w14:paraId="467C2E0D">
      <w:pPr>
        <w:bidi w:val="0"/>
      </w:pPr>
      <w:r>
        <w:t>本招标文件包括：</w:t>
      </w:r>
    </w:p>
    <w:p w14:paraId="0666DF1F">
      <w:pPr>
        <w:bidi w:val="0"/>
      </w:pPr>
      <w:r>
        <w:t>(1)招标公告；</w:t>
      </w:r>
    </w:p>
    <w:p w14:paraId="7C176C44">
      <w:pPr>
        <w:bidi w:val="0"/>
      </w:pPr>
      <w:r>
        <w:t>(2)投标人须知；</w:t>
      </w:r>
    </w:p>
    <w:p w14:paraId="05D58045">
      <w:pPr>
        <w:bidi w:val="0"/>
      </w:pPr>
      <w:r>
        <w:t>(3)评标办法；</w:t>
      </w:r>
    </w:p>
    <w:p w14:paraId="1B1907CC">
      <w:pPr>
        <w:bidi w:val="0"/>
      </w:pPr>
      <w:r>
        <w:t>(4)合同主要条款及格式；</w:t>
      </w:r>
    </w:p>
    <w:p w14:paraId="035A69D5">
      <w:pPr>
        <w:bidi w:val="0"/>
      </w:pPr>
      <w:r>
        <w:t>(5)技术标准与要求；</w:t>
      </w:r>
    </w:p>
    <w:p w14:paraId="4B7A2DDD">
      <w:pPr>
        <w:bidi w:val="0"/>
      </w:pPr>
      <w:r>
        <w:t>(6)投标文件格式。</w:t>
      </w:r>
    </w:p>
    <w:p w14:paraId="29166AC5">
      <w:pPr>
        <w:bidi w:val="0"/>
      </w:pPr>
      <w:r>
        <w:t>根据本章第2.2.1款和第2.2.2 款对招标文件所做的澄清、修改，构成招标文件的组成部分。</w:t>
      </w:r>
    </w:p>
    <w:p w14:paraId="4E81C94C">
      <w:pPr>
        <w:keepNext w:val="0"/>
        <w:keepLines w:val="0"/>
        <w:pageBreakBefore w:val="0"/>
        <w:widowControl w:val="0"/>
        <w:kinsoku/>
        <w:wordWrap/>
        <w:overflowPunct/>
        <w:topLinePunct w:val="0"/>
        <w:autoSpaceDE/>
        <w:autoSpaceDN/>
        <w:bidi w:val="0"/>
        <w:adjustRightInd/>
        <w:snapToGrid/>
        <w:spacing w:line="360" w:lineRule="auto"/>
        <w:ind w:left="0" w:right="0" w:firstLine="438" w:firstLineChars="200"/>
        <w:jc w:val="both"/>
        <w:textAlignment w:val="auto"/>
        <w:rPr>
          <w:rFonts w:ascii="宋体" w:hAnsi="宋体" w:eastAsia="宋体" w:cs="宋体"/>
          <w:sz w:val="21"/>
          <w:szCs w:val="21"/>
        </w:rPr>
      </w:pPr>
      <w:r>
        <w:rPr>
          <w:rFonts w:ascii="宋体" w:hAnsi="宋体" w:eastAsia="宋体" w:cs="宋体"/>
          <w:b/>
          <w:bCs/>
          <w:spacing w:val="4"/>
          <w:sz w:val="21"/>
          <w:szCs w:val="21"/>
        </w:rPr>
        <w:t>2.2招标文件的澄清</w:t>
      </w:r>
    </w:p>
    <w:p w14:paraId="6F1D8F0A">
      <w:pPr>
        <w:bidi w:val="0"/>
      </w:pPr>
      <w:r>
        <w:t>2.2.1投标人应仔细阅读和检查招标文件的全部内容。如发现缺页或附件不全，应及时向采购人提出， 以便补齐。如有疑问，应在投标须知前附表规定的时间前以书面形式(包括信函、电报、传真等可以有形 地表现所载内容的形式，下同),要求采购人对招标文件予以澄清。</w:t>
      </w:r>
    </w:p>
    <w:p w14:paraId="2136DEDB">
      <w:pPr>
        <w:bidi w:val="0"/>
      </w:pPr>
      <w:r>
        <w:t>2.2.2 招标文件的澄清将在投标须知前附表规定的投标截止时间15天前在信阳市公共资源交易系统 “变更公告”或“答疑文件”将澄清内容予以发布，但不指明澄清问题的来源。如果澄清发出的时间距投 标截止时间不足15天的，并且澄清的内容可能影响投标文件编制的，将相应延长投标截止时间。</w:t>
      </w:r>
    </w:p>
    <w:p w14:paraId="41F10714">
      <w:pPr>
        <w:bidi w:val="0"/>
      </w:pPr>
      <w:r>
        <w:t>2.2.3投标人应在投标文件递交截止时间前及时查看澄清内容，因投标人未及时查看而造成的后果自负。</w:t>
      </w:r>
    </w:p>
    <w:p w14:paraId="28C52E1E">
      <w:pPr>
        <w:bidi w:val="0"/>
      </w:pPr>
      <w:r>
        <w:t>2.2.4除非采购人认为确有必要答复，否则，采购人有权拒绝回复投标人在本章第2.2.1项规定的时间后的任何澄清要求。</w:t>
      </w:r>
    </w:p>
    <w:p w14:paraId="2ECE4864">
      <w:pPr>
        <w:keepNext w:val="0"/>
        <w:keepLines w:val="0"/>
        <w:pageBreakBefore w:val="0"/>
        <w:widowControl w:val="0"/>
        <w:kinsoku/>
        <w:wordWrap/>
        <w:overflowPunct/>
        <w:topLinePunct w:val="0"/>
        <w:autoSpaceDE/>
        <w:autoSpaceDN/>
        <w:bidi w:val="0"/>
        <w:adjustRightInd/>
        <w:snapToGrid/>
        <w:spacing w:line="360" w:lineRule="auto"/>
        <w:ind w:left="0" w:right="0" w:firstLine="438" w:firstLineChars="200"/>
        <w:jc w:val="both"/>
        <w:textAlignment w:val="auto"/>
        <w:rPr>
          <w:rFonts w:ascii="宋体" w:hAnsi="宋体" w:eastAsia="宋体" w:cs="宋体"/>
          <w:sz w:val="21"/>
          <w:szCs w:val="21"/>
        </w:rPr>
      </w:pPr>
      <w:r>
        <w:rPr>
          <w:rFonts w:ascii="宋体" w:hAnsi="宋体" w:eastAsia="宋体" w:cs="宋体"/>
          <w:b/>
          <w:bCs/>
          <w:spacing w:val="4"/>
          <w:sz w:val="21"/>
          <w:szCs w:val="21"/>
        </w:rPr>
        <w:t>2.3招标文件的修改</w:t>
      </w:r>
    </w:p>
    <w:p w14:paraId="2902807F">
      <w:pPr>
        <w:bidi w:val="0"/>
      </w:pPr>
      <w:r>
        <w:t>2.3.1在投标截止时间15天前，采购人可以修改招标文件。如有修改，应在信阳市公共资源交易系统 “变更公告”或“答疑文件”将修改内容予以发布。如果修改的内容可能影响投标文件编制且发出的时间 距投标截止时间不足15天，相应延长投标截止时间。</w:t>
      </w:r>
    </w:p>
    <w:p w14:paraId="14F41DB0">
      <w:pPr>
        <w:bidi w:val="0"/>
      </w:pPr>
      <w:r>
        <w:t>2.3.2当招标文件的澄清、修改、补充等在同一内容的表述上不一致时，以最后在信阳市公共资源交易系统发出的文件为准。</w:t>
      </w:r>
    </w:p>
    <w:p w14:paraId="57B35A9D">
      <w:pPr>
        <w:bidi w:val="0"/>
      </w:pPr>
      <w:r>
        <w:t>2.3.3投标人应在投标文件递交截止时间前及时查看修改内容，因投标人未及时查看而造成的后果自负。</w:t>
      </w:r>
    </w:p>
    <w:p w14:paraId="15901E2C">
      <w:pPr>
        <w:keepNext w:val="0"/>
        <w:keepLines w:val="0"/>
        <w:pageBreakBefore w:val="0"/>
        <w:widowControl w:val="0"/>
        <w:kinsoku/>
        <w:wordWrap/>
        <w:overflowPunct/>
        <w:topLinePunct w:val="0"/>
        <w:autoSpaceDE/>
        <w:autoSpaceDN/>
        <w:bidi w:val="0"/>
        <w:adjustRightInd/>
        <w:snapToGrid/>
        <w:spacing w:line="360" w:lineRule="auto"/>
        <w:ind w:left="0" w:right="0" w:firstLine="414" w:firstLineChars="200"/>
        <w:jc w:val="both"/>
        <w:textAlignment w:val="auto"/>
        <w:rPr>
          <w:rFonts w:ascii="宋体" w:hAnsi="宋体" w:eastAsia="宋体" w:cs="宋体"/>
          <w:sz w:val="21"/>
          <w:szCs w:val="21"/>
        </w:rPr>
      </w:pPr>
      <w:r>
        <w:rPr>
          <w:rFonts w:ascii="宋体" w:hAnsi="宋体" w:eastAsia="宋体" w:cs="宋体"/>
          <w:b/>
          <w:bCs/>
          <w:spacing w:val="-2"/>
          <w:sz w:val="21"/>
          <w:szCs w:val="21"/>
        </w:rPr>
        <w:t>3.投标文件</w:t>
      </w:r>
    </w:p>
    <w:p w14:paraId="265B092E">
      <w:pPr>
        <w:keepNext w:val="0"/>
        <w:keepLines w:val="0"/>
        <w:pageBreakBefore w:val="0"/>
        <w:widowControl w:val="0"/>
        <w:kinsoku/>
        <w:wordWrap/>
        <w:overflowPunct/>
        <w:topLinePunct w:val="0"/>
        <w:autoSpaceDE/>
        <w:autoSpaceDN/>
        <w:bidi w:val="0"/>
        <w:adjustRightInd/>
        <w:snapToGrid/>
        <w:spacing w:line="360" w:lineRule="auto"/>
        <w:ind w:left="0" w:right="0" w:firstLine="438" w:firstLineChars="200"/>
        <w:jc w:val="both"/>
        <w:textAlignment w:val="auto"/>
        <w:rPr>
          <w:rFonts w:ascii="宋体" w:hAnsi="宋体" w:eastAsia="宋体" w:cs="宋体"/>
          <w:sz w:val="21"/>
          <w:szCs w:val="21"/>
          <w:highlight w:val="none"/>
        </w:rPr>
      </w:pPr>
      <w:r>
        <w:rPr>
          <w:rFonts w:ascii="宋体" w:hAnsi="宋体" w:eastAsia="宋体" w:cs="宋体"/>
          <w:b/>
          <w:bCs/>
          <w:spacing w:val="4"/>
          <w:sz w:val="21"/>
          <w:szCs w:val="21"/>
          <w:highlight w:val="none"/>
        </w:rPr>
        <w:t>3.1投标文件的组成</w:t>
      </w:r>
    </w:p>
    <w:p w14:paraId="52D0DDAC">
      <w:pPr>
        <w:bidi w:val="0"/>
        <w:rPr>
          <w:highlight w:val="none"/>
        </w:rPr>
      </w:pPr>
      <w:r>
        <w:rPr>
          <w:highlight w:val="none"/>
        </w:rPr>
        <w:t>投标文件应包括下列内容：</w:t>
      </w:r>
    </w:p>
    <w:p w14:paraId="6097AED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一、投标函及投标函附录</w:t>
      </w:r>
    </w:p>
    <w:p w14:paraId="3F3BF30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二、法定代表人身份证明(适用于无委托代理人的情况)</w:t>
      </w:r>
    </w:p>
    <w:p w14:paraId="513B2CA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lang w:val="en-US" w:eastAsia="zh-CN"/>
        </w:rPr>
        <w:t>三</w:t>
      </w:r>
      <w:r>
        <w:rPr>
          <w:rFonts w:hint="eastAsia"/>
          <w:highlight w:val="none"/>
        </w:rPr>
        <w:t>、授权委托书(适用于有委托代理人的情况)</w:t>
      </w:r>
    </w:p>
    <w:p w14:paraId="64A83C9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lang w:val="en-US" w:eastAsia="zh-CN"/>
        </w:rPr>
        <w:t>四</w:t>
      </w:r>
      <w:r>
        <w:rPr>
          <w:rFonts w:hint="eastAsia"/>
          <w:highlight w:val="none"/>
        </w:rPr>
        <w:t>、技术部分</w:t>
      </w:r>
    </w:p>
    <w:p w14:paraId="0CA8A16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五、项目管理机构</w:t>
      </w:r>
    </w:p>
    <w:p w14:paraId="6D7176C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六、类似业绩</w:t>
      </w:r>
    </w:p>
    <w:p w14:paraId="326CADD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七、服务承诺</w:t>
      </w:r>
    </w:p>
    <w:p w14:paraId="7BBFEFE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八、资格审查资料</w:t>
      </w:r>
    </w:p>
    <w:p w14:paraId="04AB71A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九、中小企业声明函</w:t>
      </w:r>
    </w:p>
    <w:p w14:paraId="69090D7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十、残疾人福利性单位声明函</w:t>
      </w:r>
    </w:p>
    <w:p w14:paraId="3975919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十一、监狱企业证明文件</w:t>
      </w:r>
    </w:p>
    <w:p w14:paraId="634B86A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十二、反商业贿赂承诺书</w:t>
      </w:r>
    </w:p>
    <w:p w14:paraId="480E57B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rPr>
      </w:pPr>
      <w:r>
        <w:rPr>
          <w:rFonts w:hint="eastAsia"/>
          <w:highlight w:val="none"/>
        </w:rPr>
        <w:t>十三、其他材料</w:t>
      </w:r>
    </w:p>
    <w:p w14:paraId="3506AFC9">
      <w:pPr>
        <w:keepNext w:val="0"/>
        <w:keepLines w:val="0"/>
        <w:pageBreakBefore w:val="0"/>
        <w:widowControl w:val="0"/>
        <w:kinsoku/>
        <w:wordWrap/>
        <w:overflowPunct/>
        <w:topLinePunct w:val="0"/>
        <w:autoSpaceDE/>
        <w:autoSpaceDN/>
        <w:bidi w:val="0"/>
        <w:adjustRightInd/>
        <w:snapToGrid/>
        <w:spacing w:line="360" w:lineRule="auto"/>
        <w:ind w:left="0" w:right="0" w:firstLine="446" w:firstLineChars="200"/>
        <w:jc w:val="both"/>
        <w:textAlignment w:val="auto"/>
        <w:rPr>
          <w:rFonts w:ascii="宋体" w:hAnsi="宋体" w:eastAsia="宋体" w:cs="宋体"/>
          <w:sz w:val="21"/>
          <w:szCs w:val="21"/>
        </w:rPr>
      </w:pPr>
      <w:r>
        <w:rPr>
          <w:rFonts w:ascii="宋体" w:hAnsi="宋体" w:eastAsia="宋体" w:cs="宋体"/>
          <w:b/>
          <w:bCs/>
          <w:spacing w:val="6"/>
          <w:sz w:val="21"/>
          <w:szCs w:val="21"/>
        </w:rPr>
        <w:t>3.2投标报价</w:t>
      </w:r>
    </w:p>
    <w:p w14:paraId="21D78A2E">
      <w:pPr>
        <w:bidi w:val="0"/>
      </w:pPr>
      <w:r>
        <w:t>3.2.1投标人应按招标文件、招标文件澄清(答疑)纪要、招标文件修改补充通知及相关技术要求进行报价。</w:t>
      </w:r>
    </w:p>
    <w:p w14:paraId="43A7F449">
      <w:pPr>
        <w:bidi w:val="0"/>
      </w:pPr>
      <w:r>
        <w:t>3.2.2本项目设预算价(最高限价)(见投标人须知前附表),投标人的报价不得超过采购人发布的预算价(最高限价),否则其投标做无效投标处理。</w:t>
      </w:r>
    </w:p>
    <w:p w14:paraId="31B1C7FB">
      <w:pPr>
        <w:bidi w:val="0"/>
      </w:pPr>
      <w:r>
        <w:t>3.2.3本项目的投标总报价以3.2.1条为依据由投标人自主报价，即投标人根据招标项目的具体内容、现场情况、技术要求等自主报价，投标人的报价不得低于企业成本。</w:t>
      </w:r>
    </w:p>
    <w:p w14:paraId="4D5CE2BA">
      <w:pPr>
        <w:bidi w:val="0"/>
      </w:pPr>
      <w:r>
        <w:t>3.2.4投标人的投标总报价应包括本次规划编制费、运杂费、保险费、税费、特种工具费、评审费、 保管费、水电费、技术服务费(含售后服务费)、培训费、评审费、手续费相关部门验收费、计量检定费 等所发生的一切费用。</w:t>
      </w:r>
    </w:p>
    <w:p w14:paraId="20094375">
      <w:pPr>
        <w:bidi w:val="0"/>
      </w:pPr>
      <w:r>
        <w:t>3.2.5投标人的投标总报价具有唯一性，采购人不接受任何可变价，投标人的投标报价理解为所有费用(3.2.4条所列各项等一切费用),投标人的投标报价如有漏项，视为已经包含在投标报价内。</w:t>
      </w:r>
    </w:p>
    <w:p w14:paraId="6B369EC7">
      <w:pPr>
        <w:bidi w:val="0"/>
      </w:pPr>
      <w:r>
        <w:t>3.2.6投标人负责国外生产的货物的进口手续办理(如有的话)。用外汇购入某些投标货物，需折合人民币计入总报价中；</w:t>
      </w:r>
    </w:p>
    <w:p w14:paraId="1C5076D0">
      <w:pPr>
        <w:bidi w:val="0"/>
      </w:pPr>
      <w:r>
        <w:t>3.2.7投标总报价是评标的重要依据，但不是唯一依据，最低报价不是中标的决定因素；</w:t>
      </w:r>
    </w:p>
    <w:p w14:paraId="3C6F512F">
      <w:pPr>
        <w:bidi w:val="0"/>
      </w:pPr>
      <w:r>
        <w:t>3.2.8全部报价均应以人民币为计量币种，并以人民币进行结算。</w:t>
      </w:r>
    </w:p>
    <w:p w14:paraId="29405B4F">
      <w:pPr>
        <w:bidi w:val="0"/>
        <w:rPr>
          <w:b/>
          <w:bCs/>
        </w:rPr>
      </w:pPr>
      <w:r>
        <w:rPr>
          <w:b/>
          <w:bCs/>
        </w:rPr>
        <w:t>3.3小型微型企业认定及评标价格评审(非专门面向中小企业适用)</w:t>
      </w:r>
    </w:p>
    <w:p w14:paraId="4381596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pPr>
    </w:p>
    <w:tbl>
      <w:tblPr>
        <w:tblStyle w:val="15"/>
        <w:tblW w:w="9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1548"/>
        <w:gridCol w:w="1498"/>
        <w:gridCol w:w="2278"/>
        <w:gridCol w:w="2103"/>
      </w:tblGrid>
      <w:tr w14:paraId="42855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13" w:type="dxa"/>
            <w:vAlign w:val="center"/>
          </w:tcPr>
          <w:p w14:paraId="54E88A1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内容</w:t>
            </w:r>
          </w:p>
        </w:tc>
        <w:tc>
          <w:tcPr>
            <w:tcW w:w="1548" w:type="dxa"/>
            <w:vAlign w:val="center"/>
          </w:tcPr>
          <w:p w14:paraId="345DBE3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大型企业</w:t>
            </w:r>
          </w:p>
        </w:tc>
        <w:tc>
          <w:tcPr>
            <w:tcW w:w="1498" w:type="dxa"/>
            <w:vAlign w:val="center"/>
          </w:tcPr>
          <w:p w14:paraId="6E7B3A9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中型企业</w:t>
            </w:r>
          </w:p>
        </w:tc>
        <w:tc>
          <w:tcPr>
            <w:tcW w:w="2278" w:type="dxa"/>
            <w:vAlign w:val="center"/>
          </w:tcPr>
          <w:p w14:paraId="4141BDB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小型企业</w:t>
            </w:r>
          </w:p>
        </w:tc>
        <w:tc>
          <w:tcPr>
            <w:tcW w:w="2103" w:type="dxa"/>
            <w:vAlign w:val="center"/>
          </w:tcPr>
          <w:p w14:paraId="49F4AB2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微型企业</w:t>
            </w:r>
          </w:p>
        </w:tc>
      </w:tr>
      <w:tr w14:paraId="3E77C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613" w:type="dxa"/>
            <w:vAlign w:val="center"/>
          </w:tcPr>
          <w:p w14:paraId="127F1B0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价格=</w:t>
            </w:r>
          </w:p>
        </w:tc>
        <w:tc>
          <w:tcPr>
            <w:tcW w:w="1548" w:type="dxa"/>
            <w:vAlign w:val="center"/>
          </w:tcPr>
          <w:p w14:paraId="63E791E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报价</w:t>
            </w:r>
          </w:p>
        </w:tc>
        <w:tc>
          <w:tcPr>
            <w:tcW w:w="1498" w:type="dxa"/>
            <w:vAlign w:val="center"/>
          </w:tcPr>
          <w:p w14:paraId="276A11D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报价</w:t>
            </w:r>
          </w:p>
        </w:tc>
        <w:tc>
          <w:tcPr>
            <w:tcW w:w="2278" w:type="dxa"/>
            <w:vAlign w:val="center"/>
          </w:tcPr>
          <w:p w14:paraId="5540353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报价×(1-15%)</w:t>
            </w:r>
          </w:p>
        </w:tc>
        <w:tc>
          <w:tcPr>
            <w:tcW w:w="2103" w:type="dxa"/>
            <w:vAlign w:val="center"/>
          </w:tcPr>
          <w:p w14:paraId="4705F49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报价×(1-15%)</w:t>
            </w:r>
          </w:p>
        </w:tc>
      </w:tr>
    </w:tbl>
    <w:p w14:paraId="74717AE3">
      <w:pPr>
        <w:bidi w:val="0"/>
      </w:pPr>
      <w:r>
        <w:t>3.3.1根据《政府采购促进中小企业发展管理办法》(财库[2020]46号)的规定、《工业和信息化部、国家统计局、国家发展和改革委员会、财政部关于印发中小企业划型标准规定的通知》(工信部联企业[2011]300号)、河南省财政厅、河南省工业和信息化厅《关于政府采购促进小型微型企业发展的实施意见》(豫财购[2013]14号)文件规定，对小型和微型企业产品的价格给予15%的扣除，用扣除后的价格参与评审。</w:t>
      </w:r>
    </w:p>
    <w:p w14:paraId="1167C273">
      <w:pPr>
        <w:bidi w:val="0"/>
      </w:pPr>
      <w: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w:t>
      </w:r>
    </w:p>
    <w:p w14:paraId="10802C8A">
      <w:pPr>
        <w:bidi w:val="0"/>
      </w:pPr>
      <w: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720DEFD6">
      <w:pPr>
        <w:bidi w:val="0"/>
      </w:pPr>
      <w:r>
        <w:t>注：投标价格为含税价，应包含服务、货物配送到采购人指定地点落地交货前的一切费用及后期培训费用等。</w:t>
      </w:r>
    </w:p>
    <w:p w14:paraId="618991D5">
      <w:pPr>
        <w:keepNext w:val="0"/>
        <w:keepLines w:val="0"/>
        <w:pageBreakBefore w:val="0"/>
        <w:widowControl w:val="0"/>
        <w:kinsoku/>
        <w:wordWrap/>
        <w:overflowPunct/>
        <w:topLinePunct w:val="0"/>
        <w:autoSpaceDE/>
        <w:autoSpaceDN/>
        <w:bidi w:val="0"/>
        <w:adjustRightInd/>
        <w:snapToGrid/>
        <w:spacing w:line="360" w:lineRule="auto"/>
        <w:ind w:left="0" w:right="0" w:firstLine="438" w:firstLineChars="200"/>
        <w:jc w:val="both"/>
        <w:textAlignment w:val="auto"/>
        <w:rPr>
          <w:rFonts w:ascii="宋体" w:hAnsi="宋体" w:eastAsia="宋体" w:cs="宋体"/>
          <w:sz w:val="21"/>
          <w:szCs w:val="21"/>
        </w:rPr>
      </w:pPr>
      <w:r>
        <w:rPr>
          <w:rFonts w:ascii="宋体" w:hAnsi="宋体" w:eastAsia="宋体" w:cs="宋体"/>
          <w:b/>
          <w:bCs/>
          <w:spacing w:val="4"/>
          <w:sz w:val="21"/>
          <w:szCs w:val="21"/>
        </w:rPr>
        <w:t>3.4投标有效期</w:t>
      </w:r>
    </w:p>
    <w:p w14:paraId="03A6C980">
      <w:pPr>
        <w:bidi w:val="0"/>
      </w:pPr>
      <w:r>
        <w:t>3.4.1在投标人须知前附表规定的投标有效期内，投标人不得要求撤销或修改其投标文件。</w:t>
      </w:r>
    </w:p>
    <w:p w14:paraId="4D531A94">
      <w:pPr>
        <w:bidi w:val="0"/>
      </w:pPr>
      <w:r>
        <w:t>3.4.2出现特殊情况需要延长投标有效期的，采购人以书面形式通知所有投标人延长投标有效期。投标人同意延长的，不得要求或被允许修改或撤销其投标文件；投标人拒绝延长的，其投标失效。</w:t>
      </w:r>
    </w:p>
    <w:p w14:paraId="52D43FA8">
      <w:pPr>
        <w:keepNext w:val="0"/>
        <w:keepLines w:val="0"/>
        <w:pageBreakBefore w:val="0"/>
        <w:widowControl w:val="0"/>
        <w:kinsoku/>
        <w:wordWrap/>
        <w:overflowPunct/>
        <w:topLinePunct w:val="0"/>
        <w:autoSpaceDE/>
        <w:autoSpaceDN/>
        <w:bidi w:val="0"/>
        <w:adjustRightInd/>
        <w:snapToGrid/>
        <w:spacing w:line="360" w:lineRule="auto"/>
        <w:ind w:left="0" w:right="0" w:firstLine="418" w:firstLineChars="200"/>
        <w:jc w:val="both"/>
        <w:textAlignment w:val="auto"/>
        <w:rPr>
          <w:rFonts w:ascii="宋体" w:hAnsi="宋体" w:eastAsia="宋体" w:cs="宋体"/>
          <w:sz w:val="21"/>
          <w:szCs w:val="21"/>
        </w:rPr>
      </w:pPr>
      <w:r>
        <w:rPr>
          <w:rFonts w:ascii="宋体" w:hAnsi="宋体" w:eastAsia="宋体" w:cs="宋体"/>
          <w:b/>
          <w:bCs/>
          <w:spacing w:val="-1"/>
          <w:sz w:val="21"/>
          <w:szCs w:val="21"/>
        </w:rPr>
        <w:t>3.5投标文件的制作：</w:t>
      </w:r>
    </w:p>
    <w:p w14:paraId="68DFE31A">
      <w:pPr>
        <w:bidi w:val="0"/>
      </w:pPr>
      <w:r>
        <w:t>3.5.1投标人通过“信阳市公共资源交易网 (</w:t>
      </w:r>
      <w:r>
        <w:fldChar w:fldCharType="begin"/>
      </w:r>
      <w:r>
        <w:instrText xml:space="preserve"> HYPERLINK "https://ggzyjy.xinyang.gov.cn/" </w:instrText>
      </w:r>
      <w:r>
        <w:fldChar w:fldCharType="separate"/>
      </w:r>
      <w:r>
        <w:t>https://ggzyjy.xinyang.gov.cn/</w:t>
      </w:r>
      <w:r>
        <w:fldChar w:fldCharType="end"/>
      </w:r>
      <w:r>
        <w:t>)” 网站下载中心栏目内下载或招标文件领取页面下载“信阳市投标文件制作工具软件”。</w:t>
      </w:r>
    </w:p>
    <w:p w14:paraId="415877CA">
      <w:pPr>
        <w:bidi w:val="0"/>
      </w:pPr>
      <w:r>
        <w:t>3.5.2使用“信阳市投标文件制作工具”软件制作生成加密版和非未加密的电子投标文件，软件操作手册可在网站下载中心下载或打开软件后在右上角菜单内领取。</w:t>
      </w:r>
    </w:p>
    <w:p w14:paraId="3A819327">
      <w:pPr>
        <w:bidi w:val="0"/>
      </w:pPr>
      <w:r>
        <w:t>3.5.3投标人在电子投标文件制作完成后生成投标文件时须加盖电子签章/签名。其他要求签字盖章的投标文件格式内容，如无法进行电子签章/签名，投标人可将盖章/签名后的扫描件上传到电子投标文件中。 开标一览表报价将作为电子开标的唱标依据。</w:t>
      </w:r>
    </w:p>
    <w:p w14:paraId="392EDC42">
      <w:pPr>
        <w:bidi w:val="0"/>
      </w:pPr>
      <w:r>
        <w:t>3.5.4招标文件格式所要求包含的全部资料应全部制作在投标文件内，严格按照本项目招标文件所有格式如实填写(不涉及的内容除外),不应存在漏项或缺项，否则将存在投标文件被拒绝的风险。</w:t>
      </w:r>
    </w:p>
    <w:p w14:paraId="4E9DCBD4">
      <w:pPr>
        <w:bidi w:val="0"/>
      </w:pPr>
      <w:r>
        <w:t>3.5.5投标人编辑电子投标文件时，最后一步生成电子投标文件(*.XYTF  格式和*.NXYTF 格式)时，请使用本单位的企业 CA 数字证书。</w:t>
      </w:r>
    </w:p>
    <w:p w14:paraId="08BA24B5">
      <w:pPr>
        <w:bidi w:val="0"/>
      </w:pPr>
      <w:r>
        <w:t>3.5.6投标文件应按第六章“投标文件格式”进行编写，如有必要，可以增加附页，作为投标文件的组成部分。</w:t>
      </w:r>
    </w:p>
    <w:p w14:paraId="5141AC84">
      <w:pPr>
        <w:bidi w:val="0"/>
      </w:pPr>
      <w:r>
        <w:t>3.5.7投标文件应当对招标文件有关质量、服务期限、投标有效期等实质性内容作出响应。</w:t>
      </w:r>
    </w:p>
    <w:p w14:paraId="212BAD14">
      <w:pPr>
        <w:bidi w:val="0"/>
      </w:pPr>
      <w:r>
        <w:t>3.5.8投标文件应由投标人的法定代表人或其委托代理人签字且盖单位公章。委托代理人签字的，投标文件应附法定代表人签署的授权委托书。签字或盖章的具体要求见投标人须知前附表。</w:t>
      </w:r>
    </w:p>
    <w:p w14:paraId="1BE855A0">
      <w:pPr>
        <w:bidi w:val="0"/>
      </w:pPr>
      <w:r>
        <w:t>3.5.9投标文件份数见投标人须知前附表。</w:t>
      </w:r>
    </w:p>
    <w:p w14:paraId="2E42390E">
      <w:pPr>
        <w:bidi w:val="0"/>
      </w:pPr>
      <w:r>
        <w:t>3.5.10投标人应按照招标文件的要求，规范、明确、准时的提交投标文件。如果没有按照招标文件的要求保证所提供全部资料的真实性，或没有对招标文件作出实质性响应，其风险应由投标人自行承担。</w:t>
      </w:r>
    </w:p>
    <w:p w14:paraId="4706012B">
      <w:pPr>
        <w:keepNext w:val="0"/>
        <w:keepLines w:val="0"/>
        <w:pageBreakBefore w:val="0"/>
        <w:widowControl w:val="0"/>
        <w:kinsoku/>
        <w:wordWrap/>
        <w:overflowPunct/>
        <w:topLinePunct w:val="0"/>
        <w:autoSpaceDE/>
        <w:autoSpaceDN/>
        <w:bidi w:val="0"/>
        <w:adjustRightInd/>
        <w:snapToGrid/>
        <w:spacing w:line="360" w:lineRule="auto"/>
        <w:ind w:left="0" w:right="0" w:firstLine="434" w:firstLineChars="200"/>
        <w:jc w:val="both"/>
        <w:textAlignment w:val="auto"/>
        <w:rPr>
          <w:rFonts w:ascii="宋体" w:hAnsi="宋体" w:eastAsia="宋体" w:cs="宋体"/>
          <w:sz w:val="21"/>
          <w:szCs w:val="21"/>
        </w:rPr>
      </w:pPr>
      <w:bookmarkStart w:id="10" w:name="bookmark6"/>
      <w:bookmarkEnd w:id="10"/>
      <w:r>
        <w:rPr>
          <w:rFonts w:ascii="宋体" w:hAnsi="宋体" w:eastAsia="宋体" w:cs="宋体"/>
          <w:b/>
          <w:bCs/>
          <w:spacing w:val="3"/>
          <w:sz w:val="21"/>
          <w:szCs w:val="21"/>
        </w:rPr>
        <w:t>4.投标</w:t>
      </w:r>
    </w:p>
    <w:p w14:paraId="7EAA70D7">
      <w:pPr>
        <w:keepNext w:val="0"/>
        <w:keepLines w:val="0"/>
        <w:pageBreakBefore w:val="0"/>
        <w:widowControl w:val="0"/>
        <w:kinsoku/>
        <w:wordWrap/>
        <w:overflowPunct/>
        <w:topLinePunct w:val="0"/>
        <w:autoSpaceDE/>
        <w:autoSpaceDN/>
        <w:bidi w:val="0"/>
        <w:adjustRightInd/>
        <w:snapToGrid/>
        <w:spacing w:line="360" w:lineRule="auto"/>
        <w:ind w:left="0" w:right="0" w:firstLine="434" w:firstLineChars="200"/>
        <w:jc w:val="both"/>
        <w:textAlignment w:val="auto"/>
        <w:rPr>
          <w:rFonts w:ascii="宋体" w:hAnsi="宋体" w:eastAsia="宋体" w:cs="宋体"/>
          <w:sz w:val="21"/>
          <w:szCs w:val="21"/>
        </w:rPr>
      </w:pPr>
      <w:r>
        <w:rPr>
          <w:rFonts w:ascii="宋体" w:hAnsi="宋体" w:eastAsia="宋体" w:cs="宋体"/>
          <w:b/>
          <w:bCs/>
          <w:spacing w:val="3"/>
          <w:sz w:val="21"/>
          <w:szCs w:val="21"/>
        </w:rPr>
        <w:t>4.1投标文件的上传</w:t>
      </w:r>
    </w:p>
    <w:p w14:paraId="75D0574F">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jc w:val="both"/>
        <w:textAlignment w:val="auto"/>
        <w:rPr>
          <w:rFonts w:ascii="宋体" w:hAnsi="宋体" w:eastAsia="宋体" w:cs="宋体"/>
          <w:sz w:val="21"/>
          <w:szCs w:val="21"/>
        </w:rPr>
      </w:pPr>
      <w:r>
        <w:rPr>
          <w:rFonts w:ascii="宋体" w:hAnsi="宋体" w:eastAsia="宋体" w:cs="宋体"/>
          <w:spacing w:val="2"/>
          <w:sz w:val="21"/>
          <w:szCs w:val="21"/>
        </w:rPr>
        <w:t>4.1.1网上上传的电子投标文件应使用投标人数字证书认</w:t>
      </w:r>
      <w:r>
        <w:rPr>
          <w:rFonts w:ascii="宋体" w:hAnsi="宋体" w:eastAsia="宋体" w:cs="宋体"/>
          <w:spacing w:val="1"/>
          <w:sz w:val="21"/>
          <w:szCs w:val="21"/>
        </w:rPr>
        <w:t>证并加密。</w:t>
      </w:r>
    </w:p>
    <w:p w14:paraId="228409A9">
      <w:pPr>
        <w:keepNext w:val="0"/>
        <w:keepLines w:val="0"/>
        <w:pageBreakBefore w:val="0"/>
        <w:widowControl w:val="0"/>
        <w:kinsoku/>
        <w:wordWrap/>
        <w:overflowPunct/>
        <w:topLinePunct w:val="0"/>
        <w:autoSpaceDE/>
        <w:autoSpaceDN/>
        <w:bidi w:val="0"/>
        <w:adjustRightInd/>
        <w:snapToGrid/>
        <w:spacing w:line="360" w:lineRule="auto"/>
        <w:ind w:left="0" w:right="0" w:firstLine="434" w:firstLineChars="200"/>
        <w:jc w:val="both"/>
        <w:textAlignment w:val="auto"/>
        <w:rPr>
          <w:rFonts w:ascii="宋体" w:hAnsi="宋体" w:eastAsia="宋体" w:cs="宋体"/>
          <w:sz w:val="21"/>
          <w:szCs w:val="21"/>
        </w:rPr>
      </w:pPr>
      <w:r>
        <w:rPr>
          <w:rFonts w:ascii="宋体" w:hAnsi="宋体" w:eastAsia="宋体" w:cs="宋体"/>
          <w:b/>
          <w:bCs/>
          <w:spacing w:val="3"/>
          <w:sz w:val="21"/>
          <w:szCs w:val="21"/>
        </w:rPr>
        <w:t>4.2投标文件的递交</w:t>
      </w:r>
    </w:p>
    <w:p w14:paraId="0F958E65">
      <w:pPr>
        <w:bidi w:val="0"/>
      </w:pPr>
      <w:r>
        <w:t>4.2.1电子投标文件的递交</w:t>
      </w:r>
    </w:p>
    <w:p w14:paraId="06F27A65">
      <w:pPr>
        <w:bidi w:val="0"/>
      </w:pPr>
      <w:r>
        <w:t>各投标人应在投标截止时间前上传加密的电子投标文件(*.XYTF) 到会员系统的指定位置。上传的电子投标文件应使用投标人 CA 数字证书认证并加密。上传时必须得到交易系统“上传成功”的确认回复后方为上传成功。请投标人在上传前务必认真检查上传投标文件是否完整、正确。</w:t>
      </w:r>
    </w:p>
    <w:p w14:paraId="2D7A4F16">
      <w:pPr>
        <w:keepNext w:val="0"/>
        <w:keepLines w:val="0"/>
        <w:pageBreakBefore w:val="0"/>
        <w:widowControl w:val="0"/>
        <w:kinsoku/>
        <w:wordWrap/>
        <w:overflowPunct/>
        <w:topLinePunct w:val="0"/>
        <w:autoSpaceDE/>
        <w:autoSpaceDN/>
        <w:bidi w:val="0"/>
        <w:adjustRightInd/>
        <w:snapToGrid/>
        <w:spacing w:line="360" w:lineRule="auto"/>
        <w:ind w:left="0" w:right="0" w:firstLine="430" w:firstLineChars="200"/>
        <w:jc w:val="both"/>
        <w:textAlignment w:val="auto"/>
        <w:rPr>
          <w:rFonts w:ascii="宋体" w:hAnsi="宋体" w:eastAsia="宋体" w:cs="宋体"/>
          <w:sz w:val="21"/>
          <w:szCs w:val="21"/>
        </w:rPr>
      </w:pPr>
      <w:r>
        <w:rPr>
          <w:rFonts w:ascii="宋体" w:hAnsi="宋体" w:eastAsia="宋体" w:cs="宋体"/>
          <w:b/>
          <w:bCs/>
          <w:spacing w:val="2"/>
          <w:sz w:val="21"/>
          <w:szCs w:val="21"/>
        </w:rPr>
        <w:t>4.3投标文件的修改与撤回</w:t>
      </w:r>
    </w:p>
    <w:p w14:paraId="1BF6D545">
      <w:pPr>
        <w:bidi w:val="0"/>
      </w:pPr>
      <w:r>
        <w:t>4.3.1在第一章“招标公告”规定的投标截止时间前，投标人可以多次修改或撤回已递交的投标文件，最终投标文件以投标截止时间前完成上传至信阳市公共资源交易中心交易系统最后一份投标文件为准。</w:t>
      </w:r>
    </w:p>
    <w:p w14:paraId="49167CE3">
      <w:pPr>
        <w:bidi w:val="0"/>
      </w:pPr>
      <w:r>
        <w:t>4.3.2修改的投标文件应按照本章第3.5条、第4.2条规定进行制作和递交。</w:t>
      </w:r>
    </w:p>
    <w:p w14:paraId="4FC0B86C">
      <w:pPr>
        <w:keepNext w:val="0"/>
        <w:keepLines w:val="0"/>
        <w:pageBreakBefore w:val="0"/>
        <w:widowControl w:val="0"/>
        <w:kinsoku/>
        <w:wordWrap/>
        <w:overflowPunct/>
        <w:topLinePunct w:val="0"/>
        <w:autoSpaceDE/>
        <w:autoSpaceDN/>
        <w:bidi w:val="0"/>
        <w:adjustRightInd/>
        <w:snapToGrid/>
        <w:spacing w:line="360" w:lineRule="auto"/>
        <w:ind w:left="0" w:right="0" w:firstLine="434" w:firstLineChars="200"/>
        <w:jc w:val="both"/>
        <w:textAlignment w:val="auto"/>
        <w:rPr>
          <w:rFonts w:ascii="宋体" w:hAnsi="宋体" w:eastAsia="宋体" w:cs="宋体"/>
          <w:sz w:val="21"/>
          <w:szCs w:val="21"/>
        </w:rPr>
      </w:pPr>
      <w:r>
        <w:rPr>
          <w:rFonts w:ascii="宋体" w:hAnsi="宋体" w:eastAsia="宋体" w:cs="宋体"/>
          <w:b/>
          <w:bCs/>
          <w:spacing w:val="3"/>
          <w:sz w:val="21"/>
          <w:szCs w:val="21"/>
        </w:rPr>
        <w:t>5.开标</w:t>
      </w:r>
    </w:p>
    <w:p w14:paraId="726A4738">
      <w:pPr>
        <w:keepNext w:val="0"/>
        <w:keepLines w:val="0"/>
        <w:pageBreakBefore w:val="0"/>
        <w:widowControl w:val="0"/>
        <w:kinsoku/>
        <w:wordWrap/>
        <w:overflowPunct/>
        <w:topLinePunct w:val="0"/>
        <w:autoSpaceDE/>
        <w:autoSpaceDN/>
        <w:bidi w:val="0"/>
        <w:adjustRightInd/>
        <w:snapToGrid/>
        <w:spacing w:line="360" w:lineRule="auto"/>
        <w:ind w:left="0" w:right="0" w:firstLine="438" w:firstLineChars="200"/>
        <w:jc w:val="both"/>
        <w:textAlignment w:val="auto"/>
        <w:rPr>
          <w:rFonts w:ascii="宋体" w:hAnsi="宋体" w:eastAsia="宋体" w:cs="宋体"/>
          <w:sz w:val="21"/>
          <w:szCs w:val="21"/>
        </w:rPr>
      </w:pPr>
      <w:r>
        <w:rPr>
          <w:rFonts w:ascii="宋体" w:hAnsi="宋体" w:eastAsia="宋体" w:cs="宋体"/>
          <w:b/>
          <w:bCs/>
          <w:spacing w:val="4"/>
          <w:sz w:val="21"/>
          <w:szCs w:val="21"/>
        </w:rPr>
        <w:t>5.1开标时间和地点</w:t>
      </w:r>
    </w:p>
    <w:p w14:paraId="1ABD7CDA">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sz w:val="21"/>
          <w:szCs w:val="21"/>
        </w:rPr>
      </w:pPr>
      <w:r>
        <w:rPr>
          <w:rFonts w:ascii="宋体" w:hAnsi="宋体" w:eastAsia="宋体" w:cs="宋体"/>
          <w:spacing w:val="5"/>
          <w:sz w:val="21"/>
          <w:szCs w:val="21"/>
        </w:rPr>
        <w:t>采购人在规定的投标截止时间(开标时间)和投标人须知前附表规定的地点公开开标。</w:t>
      </w:r>
    </w:p>
    <w:p w14:paraId="7E268A61">
      <w:pPr>
        <w:keepNext w:val="0"/>
        <w:keepLines w:val="0"/>
        <w:pageBreakBefore w:val="0"/>
        <w:widowControl w:val="0"/>
        <w:kinsoku/>
        <w:wordWrap/>
        <w:overflowPunct/>
        <w:topLinePunct w:val="0"/>
        <w:autoSpaceDE/>
        <w:autoSpaceDN/>
        <w:bidi w:val="0"/>
        <w:adjustRightInd/>
        <w:snapToGrid/>
        <w:spacing w:line="360" w:lineRule="auto"/>
        <w:ind w:left="0" w:right="0" w:firstLine="446" w:firstLineChars="200"/>
        <w:jc w:val="both"/>
        <w:textAlignment w:val="auto"/>
        <w:rPr>
          <w:rFonts w:ascii="宋体" w:hAnsi="宋体" w:eastAsia="宋体" w:cs="宋体"/>
          <w:sz w:val="21"/>
          <w:szCs w:val="21"/>
        </w:rPr>
      </w:pPr>
      <w:r>
        <w:rPr>
          <w:rFonts w:ascii="宋体" w:hAnsi="宋体" w:eastAsia="宋体" w:cs="宋体"/>
          <w:b/>
          <w:bCs/>
          <w:spacing w:val="6"/>
          <w:sz w:val="21"/>
          <w:szCs w:val="21"/>
        </w:rPr>
        <w:t>5.2开标程序</w:t>
      </w:r>
    </w:p>
    <w:p w14:paraId="7556D6AE">
      <w:pPr>
        <w:bidi w:val="0"/>
      </w:pPr>
      <w:r>
        <w:t>5.2.1 本项目采用“不见面开标”交易方式，不见面开标大厅网址为</w:t>
      </w:r>
      <w:r>
        <w:fldChar w:fldCharType="begin"/>
      </w:r>
      <w:r>
        <w:instrText xml:space="preserve"> HYPERLINK "https://ggzyjy.xinyang.gov.cn/BidOpening" </w:instrText>
      </w:r>
      <w:r>
        <w:fldChar w:fldCharType="separate"/>
      </w:r>
      <w:r>
        <w:t>https://ggzyjy.xinyang.gov.cn/BidOpening</w:t>
      </w:r>
      <w:r>
        <w:fldChar w:fldCharType="end"/>
      </w:r>
      <w:r>
        <w:t>,投标人无需寄送和递交非加密的电子投标文件，无需到现场参加开标会议，无需到达现场提交原件资料。</w:t>
      </w:r>
    </w:p>
    <w:p w14:paraId="5CF6D8E5">
      <w:pPr>
        <w:bidi w:val="0"/>
      </w:pPr>
      <w:r>
        <w:t>投标人应当在投标截止时间前，使用投标人 CA 数字证书登录不见面开标大厅，在线签到并准时参加开标活动，并在规定时间内完成投标文件解密、答疑澄清等。</w:t>
      </w:r>
    </w:p>
    <w:p w14:paraId="3B0346AC">
      <w:pPr>
        <w:bidi w:val="0"/>
      </w:pPr>
      <w:r>
        <w:t>投标人需在解密开始后10分钟内完成解密(当投标人过多时，解密时间可以适当延长)。在投标文件解密过程中，因投标人原因(如投标人准备不到位、电脑网络问题等),造成无法及时解密的，将被退回投标文件。</w:t>
      </w:r>
    </w:p>
    <w:p w14:paraId="5FB71309">
      <w:pPr>
        <w:bidi w:val="0"/>
      </w:pPr>
      <w:r>
        <w:t>不见面开标服务的具体事宜，请查阅信阳市公共资源交易中心网站首页一下载中心一信阳市不见面开标大厅系统操作手册。</w:t>
      </w:r>
    </w:p>
    <w:p w14:paraId="5182A6DA">
      <w:pPr>
        <w:keepNext w:val="0"/>
        <w:keepLines w:val="0"/>
        <w:pageBreakBefore w:val="0"/>
        <w:widowControl w:val="0"/>
        <w:kinsoku/>
        <w:wordWrap/>
        <w:overflowPunct/>
        <w:topLinePunct w:val="0"/>
        <w:autoSpaceDE/>
        <w:autoSpaceDN/>
        <w:bidi w:val="0"/>
        <w:adjustRightInd/>
        <w:snapToGrid/>
        <w:spacing w:line="360" w:lineRule="auto"/>
        <w:ind w:left="0" w:right="0" w:firstLine="394" w:firstLineChars="200"/>
        <w:jc w:val="both"/>
        <w:textAlignment w:val="auto"/>
        <w:rPr>
          <w:rFonts w:ascii="宋体" w:hAnsi="宋体" w:eastAsia="宋体" w:cs="宋体"/>
          <w:sz w:val="21"/>
          <w:szCs w:val="21"/>
        </w:rPr>
      </w:pPr>
      <w:r>
        <w:rPr>
          <w:rFonts w:ascii="宋体" w:hAnsi="宋体" w:eastAsia="宋体" w:cs="宋体"/>
          <w:b/>
          <w:bCs/>
          <w:spacing w:val="-7"/>
          <w:sz w:val="21"/>
          <w:szCs w:val="21"/>
        </w:rPr>
        <w:t>开标过程中，投标人如有异议，须在开标结束前通过系统提出，否则视同认可开标记录。开标结束后</w:t>
      </w:r>
      <w:r>
        <w:rPr>
          <w:rFonts w:ascii="宋体" w:hAnsi="宋体" w:eastAsia="宋体" w:cs="宋体"/>
          <w:spacing w:val="-7"/>
          <w:sz w:val="21"/>
          <w:szCs w:val="21"/>
        </w:rPr>
        <w:t>，</w:t>
      </w:r>
      <w:r>
        <w:rPr>
          <w:rFonts w:ascii="宋体" w:hAnsi="宋体" w:eastAsia="宋体" w:cs="宋体"/>
          <w:b/>
          <w:bCs/>
          <w:spacing w:val="-5"/>
          <w:sz w:val="21"/>
          <w:szCs w:val="21"/>
        </w:rPr>
        <w:t>对开标记录的任何异议不再接受。</w:t>
      </w:r>
    </w:p>
    <w:p w14:paraId="16E4E9A5">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5.2.2资格审查</w:t>
      </w:r>
    </w:p>
    <w:p w14:paraId="3FD8344E">
      <w:pPr>
        <w:bidi w:val="0"/>
      </w:pPr>
      <w:r>
        <w:t>开标结束后，由采购人代表和采购代理机构成立资格审查小组，按照“投标人须知前附表1.4.1投标人资格要求”对投标人进行资格审查。</w:t>
      </w:r>
    </w:p>
    <w:p w14:paraId="7DF632F3">
      <w:pPr>
        <w:bidi w:val="0"/>
      </w:pPr>
      <w:r>
        <w:t>通过资格审查的投标人不足三家的，按废标处理，采购人应依法重新招标。</w:t>
      </w:r>
    </w:p>
    <w:p w14:paraId="7A4B86AD">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6.评标</w:t>
      </w:r>
    </w:p>
    <w:p w14:paraId="1B1E612A">
      <w:pPr>
        <w:keepNext w:val="0"/>
        <w:keepLines w:val="0"/>
        <w:pageBreakBefore w:val="0"/>
        <w:widowControl w:val="0"/>
        <w:kinsoku/>
        <w:wordWrap/>
        <w:overflowPunct/>
        <w:topLinePunct w:val="0"/>
        <w:autoSpaceDE/>
        <w:autoSpaceDN/>
        <w:bidi w:val="0"/>
        <w:adjustRightInd/>
        <w:snapToGrid/>
        <w:spacing w:line="360" w:lineRule="auto"/>
        <w:ind w:left="0" w:right="0" w:firstLine="446" w:firstLineChars="200"/>
        <w:jc w:val="both"/>
        <w:textAlignment w:val="auto"/>
        <w:rPr>
          <w:rFonts w:ascii="宋体" w:hAnsi="宋体" w:eastAsia="宋体" w:cs="宋体"/>
          <w:sz w:val="21"/>
          <w:szCs w:val="21"/>
        </w:rPr>
      </w:pPr>
      <w:r>
        <w:rPr>
          <w:rFonts w:ascii="宋体" w:hAnsi="宋体" w:eastAsia="宋体" w:cs="宋体"/>
          <w:b/>
          <w:bCs/>
          <w:spacing w:val="6"/>
          <w:sz w:val="21"/>
          <w:szCs w:val="21"/>
        </w:rPr>
        <w:t>6.1评标委员会</w:t>
      </w:r>
    </w:p>
    <w:p w14:paraId="294D5930">
      <w:pPr>
        <w:bidi w:val="0"/>
      </w:pPr>
      <w:r>
        <w:t>6.1.1评标由采购人依法组建的评标委员会负责。评标委员会由采购人熟悉相关业务的代表，以及有关技术、经济等方面的专家组成。评标委员会成员人数以及技术、经济等方面专家的确定方式见投标人须知前附表。</w:t>
      </w:r>
    </w:p>
    <w:p w14:paraId="4EEFFD9C">
      <w:pPr>
        <w:bidi w:val="0"/>
      </w:pPr>
      <w:r>
        <w:t>6.1.2评标委员会成员有下列情形之一的，应当回避：</w:t>
      </w:r>
    </w:p>
    <w:p w14:paraId="5D714587">
      <w:pPr>
        <w:bidi w:val="0"/>
      </w:pPr>
      <w:r>
        <w:t>(1)投标人或投标人的主要负责人的近亲属；</w:t>
      </w:r>
    </w:p>
    <w:p w14:paraId="593C9BC8">
      <w:pPr>
        <w:bidi w:val="0"/>
      </w:pPr>
      <w:r>
        <w:t>(2)项目主管部门或者行政监督部门的人员；</w:t>
      </w:r>
    </w:p>
    <w:p w14:paraId="4B20AFAD">
      <w:pPr>
        <w:bidi w:val="0"/>
      </w:pPr>
      <w:r>
        <w:t>(3)与投标人有经济利益关系，可能影响对投标公正评审的；</w:t>
      </w:r>
    </w:p>
    <w:p w14:paraId="15E9F865">
      <w:pPr>
        <w:bidi w:val="0"/>
      </w:pPr>
      <w:r>
        <w:t>(4)曾因在招标、评标以及其他与招标投标有关活动中从事违法行为而受过行政处罚或刑事处罚的。</w:t>
      </w:r>
    </w:p>
    <w:p w14:paraId="2AC165EB">
      <w:pPr>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jc w:val="both"/>
        <w:textAlignment w:val="auto"/>
        <w:rPr>
          <w:rFonts w:ascii="宋体" w:hAnsi="宋体" w:eastAsia="宋体" w:cs="宋体"/>
          <w:sz w:val="21"/>
          <w:szCs w:val="21"/>
        </w:rPr>
      </w:pPr>
      <w:r>
        <w:rPr>
          <w:rFonts w:ascii="宋体" w:hAnsi="宋体" w:eastAsia="宋体" w:cs="宋体"/>
          <w:b/>
          <w:bCs/>
          <w:spacing w:val="8"/>
          <w:sz w:val="21"/>
          <w:szCs w:val="21"/>
        </w:rPr>
        <w:t>6.2评标原则</w:t>
      </w:r>
    </w:p>
    <w:p w14:paraId="38D691E2">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rFonts w:ascii="宋体" w:hAnsi="宋体" w:eastAsia="宋体" w:cs="宋体"/>
          <w:sz w:val="21"/>
          <w:szCs w:val="21"/>
        </w:rPr>
      </w:pPr>
      <w:r>
        <w:rPr>
          <w:rFonts w:ascii="宋体" w:hAnsi="宋体" w:eastAsia="宋体" w:cs="宋体"/>
          <w:spacing w:val="-2"/>
          <w:sz w:val="21"/>
          <w:szCs w:val="21"/>
        </w:rPr>
        <w:t>评标活动遵循公平、公正、科学和择优的原则。</w:t>
      </w:r>
    </w:p>
    <w:p w14:paraId="5A692CE0">
      <w:pPr>
        <w:keepNext w:val="0"/>
        <w:keepLines w:val="0"/>
        <w:pageBreakBefore w:val="0"/>
        <w:widowControl w:val="0"/>
        <w:kinsoku/>
        <w:wordWrap/>
        <w:overflowPunct/>
        <w:topLinePunct w:val="0"/>
        <w:autoSpaceDE/>
        <w:autoSpaceDN/>
        <w:bidi w:val="0"/>
        <w:adjustRightInd/>
        <w:snapToGrid/>
        <w:spacing w:line="360" w:lineRule="auto"/>
        <w:ind w:left="0" w:right="0" w:firstLine="438" w:firstLineChars="200"/>
        <w:jc w:val="both"/>
        <w:textAlignment w:val="auto"/>
        <w:rPr>
          <w:rFonts w:ascii="宋体" w:hAnsi="宋体" w:eastAsia="宋体" w:cs="宋体"/>
          <w:sz w:val="21"/>
          <w:szCs w:val="21"/>
        </w:rPr>
      </w:pPr>
      <w:r>
        <w:rPr>
          <w:rFonts w:ascii="宋体" w:hAnsi="宋体" w:eastAsia="宋体" w:cs="宋体"/>
          <w:b/>
          <w:bCs/>
          <w:spacing w:val="4"/>
          <w:sz w:val="21"/>
          <w:szCs w:val="21"/>
        </w:rPr>
        <w:t>6.3评标过程的保密</w:t>
      </w:r>
    </w:p>
    <w:p w14:paraId="18803E1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公开开标后，直到授予中标人合同为止，凡属于对投标文件的审</w:t>
      </w:r>
      <w:r>
        <w:rPr>
          <w:rFonts w:ascii="宋体" w:hAnsi="宋体" w:eastAsia="宋体" w:cs="宋体"/>
          <w:spacing w:val="-1"/>
          <w:sz w:val="21"/>
          <w:szCs w:val="21"/>
        </w:rPr>
        <w:t>查、澄清、评价和比较的有关资料以及中标候选人的推荐情况、与评标有关的其他任何情况</w:t>
      </w:r>
      <w:r>
        <w:rPr>
          <w:rFonts w:ascii="宋体" w:hAnsi="宋体" w:eastAsia="宋体" w:cs="宋体"/>
          <w:spacing w:val="-2"/>
          <w:sz w:val="21"/>
          <w:szCs w:val="21"/>
        </w:rPr>
        <w:t>均应严格保密。</w:t>
      </w:r>
    </w:p>
    <w:p w14:paraId="5DFD7BB1">
      <w:pPr>
        <w:keepNext w:val="0"/>
        <w:keepLines w:val="0"/>
        <w:pageBreakBefore w:val="0"/>
        <w:widowControl w:val="0"/>
        <w:kinsoku/>
        <w:wordWrap/>
        <w:overflowPunct/>
        <w:topLinePunct w:val="0"/>
        <w:autoSpaceDE/>
        <w:autoSpaceDN/>
        <w:bidi w:val="0"/>
        <w:adjustRightInd/>
        <w:snapToGrid/>
        <w:spacing w:line="360" w:lineRule="auto"/>
        <w:ind w:left="0" w:right="0" w:firstLine="458" w:firstLineChars="200"/>
        <w:jc w:val="both"/>
        <w:textAlignment w:val="auto"/>
        <w:rPr>
          <w:rFonts w:ascii="宋体" w:hAnsi="宋体" w:eastAsia="宋体" w:cs="宋体"/>
          <w:sz w:val="21"/>
          <w:szCs w:val="21"/>
        </w:rPr>
      </w:pPr>
      <w:r>
        <w:rPr>
          <w:rFonts w:ascii="宋体" w:hAnsi="宋体" w:eastAsia="宋体" w:cs="宋体"/>
          <w:b/>
          <w:bCs/>
          <w:spacing w:val="9"/>
          <w:sz w:val="21"/>
          <w:szCs w:val="21"/>
        </w:rPr>
        <w:t>6.4评标</w:t>
      </w:r>
    </w:p>
    <w:p w14:paraId="12A5985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评标委员会按照第三章“评标办法”规定的方法和程序对投标文件进行评审。第</w:t>
      </w:r>
      <w:r>
        <w:rPr>
          <w:rFonts w:ascii="宋体" w:hAnsi="宋体" w:eastAsia="宋体" w:cs="宋体"/>
          <w:spacing w:val="-1"/>
          <w:sz w:val="21"/>
          <w:szCs w:val="21"/>
        </w:rPr>
        <w:t>三章“评标办法”没</w:t>
      </w:r>
      <w:r>
        <w:rPr>
          <w:rFonts w:ascii="宋体" w:hAnsi="宋体" w:eastAsia="宋体" w:cs="宋体"/>
          <w:spacing w:val="-3"/>
          <w:sz w:val="21"/>
          <w:szCs w:val="21"/>
        </w:rPr>
        <w:t>有规定的方法和标准，不作为评标依据。</w:t>
      </w:r>
    </w:p>
    <w:p w14:paraId="006ED700">
      <w:pPr>
        <w:keepNext w:val="0"/>
        <w:keepLines w:val="0"/>
        <w:pageBreakBefore w:val="0"/>
        <w:widowControl w:val="0"/>
        <w:kinsoku/>
        <w:wordWrap/>
        <w:overflowPunct/>
        <w:topLinePunct w:val="0"/>
        <w:autoSpaceDE/>
        <w:autoSpaceDN/>
        <w:bidi w:val="0"/>
        <w:adjustRightInd/>
        <w:snapToGrid/>
        <w:spacing w:line="360" w:lineRule="auto"/>
        <w:ind w:left="0" w:right="0" w:firstLine="414" w:firstLineChars="200"/>
        <w:jc w:val="both"/>
        <w:textAlignment w:val="auto"/>
        <w:rPr>
          <w:rFonts w:ascii="宋体" w:hAnsi="宋体" w:eastAsia="宋体" w:cs="宋体"/>
          <w:sz w:val="21"/>
          <w:szCs w:val="21"/>
        </w:rPr>
      </w:pPr>
      <w:r>
        <w:rPr>
          <w:rFonts w:ascii="宋体" w:hAnsi="宋体" w:eastAsia="宋体" w:cs="宋体"/>
          <w:b/>
          <w:bCs/>
          <w:spacing w:val="-2"/>
          <w:sz w:val="21"/>
          <w:szCs w:val="21"/>
        </w:rPr>
        <w:t>7.合同授予</w:t>
      </w:r>
    </w:p>
    <w:p w14:paraId="783A5610">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7.1定标方式</w:t>
      </w:r>
    </w:p>
    <w:p w14:paraId="56431711">
      <w:pPr>
        <w:bidi w:val="0"/>
      </w:pPr>
      <w:r>
        <w:t>采购人依据评标委员会推荐的中标候选人确定中标人，评标委员会推荐中标候选人的人数见投标人须知前附表。采购人自收到评标报告之日起5个工作日内，如发现中标候选人弄虚作假响应招标文件的，则按照国家相关法律法规进行处罚，列入政府采购黑名单，并做经济处罚。</w:t>
      </w:r>
    </w:p>
    <w:p w14:paraId="06CAC565">
      <w:pPr>
        <w:bidi w:val="0"/>
      </w:pPr>
      <w: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7D50543">
      <w:pPr>
        <w:bidi w:val="0"/>
      </w:pPr>
      <w:r>
        <w:t>评标委员会经评审，认为所有投标均不符合招标文件要求的，可以否决所有投标，所有投标被否决后，采购人可以重新招标。</w:t>
      </w:r>
    </w:p>
    <w:p w14:paraId="03B0A0FF">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jc w:val="both"/>
        <w:textAlignment w:val="auto"/>
        <w:rPr>
          <w:rFonts w:ascii="宋体" w:hAnsi="宋体" w:eastAsia="宋体" w:cs="宋体"/>
          <w:sz w:val="21"/>
          <w:szCs w:val="21"/>
        </w:rPr>
      </w:pPr>
      <w:r>
        <w:rPr>
          <w:rFonts w:ascii="宋体" w:hAnsi="宋体" w:eastAsia="宋体" w:cs="宋体"/>
          <w:b/>
          <w:bCs/>
          <w:spacing w:val="7"/>
          <w:sz w:val="21"/>
          <w:szCs w:val="21"/>
        </w:rPr>
        <w:t>7.2中标通知</w:t>
      </w:r>
    </w:p>
    <w:p w14:paraId="49F91D89">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jc w:val="both"/>
        <w:textAlignment w:val="auto"/>
        <w:rPr>
          <w:rFonts w:ascii="宋体" w:hAnsi="宋体" w:eastAsia="宋体" w:cs="宋体"/>
          <w:sz w:val="21"/>
          <w:szCs w:val="21"/>
        </w:rPr>
      </w:pPr>
      <w:r>
        <w:rPr>
          <w:rFonts w:ascii="宋体" w:hAnsi="宋体" w:eastAsia="宋体" w:cs="宋体"/>
          <w:spacing w:val="2"/>
          <w:sz w:val="21"/>
          <w:szCs w:val="21"/>
        </w:rPr>
        <w:t>在本章第3.4款规定的投标有效期内，采购人以书面形式向中标人发出中标通知书，同时将</w:t>
      </w:r>
      <w:r>
        <w:rPr>
          <w:rFonts w:ascii="宋体" w:hAnsi="宋体" w:eastAsia="宋体" w:cs="宋体"/>
          <w:spacing w:val="1"/>
          <w:sz w:val="21"/>
          <w:szCs w:val="21"/>
        </w:rPr>
        <w:t>中标结果</w:t>
      </w:r>
      <w:r>
        <w:rPr>
          <w:rFonts w:ascii="宋体" w:hAnsi="宋体" w:eastAsia="宋体" w:cs="宋体"/>
          <w:spacing w:val="-4"/>
          <w:sz w:val="21"/>
          <w:szCs w:val="21"/>
        </w:rPr>
        <w:t>通知未中标的投标人。</w:t>
      </w:r>
    </w:p>
    <w:p w14:paraId="21ADE372">
      <w:pPr>
        <w:keepNext w:val="0"/>
        <w:keepLines w:val="0"/>
        <w:pageBreakBefore w:val="0"/>
        <w:widowControl w:val="0"/>
        <w:kinsoku/>
        <w:wordWrap/>
        <w:overflowPunct/>
        <w:topLinePunct w:val="0"/>
        <w:autoSpaceDE/>
        <w:autoSpaceDN/>
        <w:bidi w:val="0"/>
        <w:adjustRightInd/>
        <w:snapToGrid/>
        <w:spacing w:line="360" w:lineRule="auto"/>
        <w:ind w:left="0" w:right="0" w:firstLine="426" w:firstLineChars="200"/>
        <w:jc w:val="both"/>
        <w:textAlignment w:val="auto"/>
        <w:rPr>
          <w:rFonts w:ascii="宋体" w:hAnsi="宋体" w:eastAsia="宋体" w:cs="宋体"/>
          <w:sz w:val="21"/>
          <w:szCs w:val="21"/>
        </w:rPr>
      </w:pPr>
      <w:r>
        <w:rPr>
          <w:rFonts w:ascii="宋体" w:hAnsi="宋体" w:eastAsia="宋体" w:cs="宋体"/>
          <w:b/>
          <w:bCs/>
          <w:spacing w:val="1"/>
          <w:sz w:val="21"/>
          <w:szCs w:val="21"/>
        </w:rPr>
        <w:t>7.3履约保证金：</w:t>
      </w:r>
      <w:r>
        <w:rPr>
          <w:rFonts w:ascii="宋体" w:hAnsi="宋体" w:eastAsia="宋体" w:cs="宋体"/>
          <w:spacing w:val="1"/>
          <w:sz w:val="21"/>
          <w:szCs w:val="21"/>
        </w:rPr>
        <w:t>免收履约保证金。</w:t>
      </w:r>
    </w:p>
    <w:p w14:paraId="3BA157DE">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jc w:val="both"/>
        <w:textAlignment w:val="auto"/>
        <w:rPr>
          <w:rFonts w:ascii="宋体" w:hAnsi="宋体" w:eastAsia="宋体" w:cs="宋体"/>
          <w:sz w:val="21"/>
          <w:szCs w:val="21"/>
        </w:rPr>
      </w:pPr>
      <w:r>
        <w:rPr>
          <w:rFonts w:ascii="宋体" w:hAnsi="宋体" w:eastAsia="宋体" w:cs="宋体"/>
          <w:b/>
          <w:bCs/>
          <w:spacing w:val="7"/>
          <w:sz w:val="21"/>
          <w:szCs w:val="21"/>
        </w:rPr>
        <w:t>7.4签订合同</w:t>
      </w:r>
    </w:p>
    <w:p w14:paraId="6FFBEA8B">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sz w:val="21"/>
          <w:szCs w:val="21"/>
        </w:rPr>
      </w:pPr>
      <w:r>
        <w:rPr>
          <w:rFonts w:ascii="宋体" w:hAnsi="宋体" w:eastAsia="宋体" w:cs="宋体"/>
          <w:spacing w:val="5"/>
          <w:sz w:val="21"/>
          <w:szCs w:val="21"/>
        </w:rPr>
        <w:t>7.4.1采购人和中标人应当自中标通知书发</w:t>
      </w:r>
      <w:r>
        <w:rPr>
          <w:rFonts w:ascii="宋体" w:hAnsi="宋体" w:eastAsia="宋体" w:cs="宋体"/>
          <w:spacing w:val="4"/>
          <w:sz w:val="21"/>
          <w:szCs w:val="21"/>
        </w:rPr>
        <w:t>出之日起2-7天内，根据招标文件和中标人的投标文件订</w:t>
      </w:r>
      <w:r>
        <w:rPr>
          <w:rFonts w:ascii="宋体" w:hAnsi="宋体" w:eastAsia="宋体" w:cs="宋体"/>
          <w:spacing w:val="-1"/>
          <w:sz w:val="21"/>
          <w:szCs w:val="21"/>
        </w:rPr>
        <w:t>立书面合同。中标人无正当理由拒签合同的，采购人</w:t>
      </w:r>
      <w:r>
        <w:rPr>
          <w:rFonts w:ascii="宋体" w:hAnsi="宋体" w:eastAsia="宋体" w:cs="宋体"/>
          <w:spacing w:val="-2"/>
          <w:sz w:val="21"/>
          <w:szCs w:val="21"/>
        </w:rPr>
        <w:t>取消其中标资格。</w:t>
      </w:r>
    </w:p>
    <w:p w14:paraId="09E8863E">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jc w:val="both"/>
        <w:textAlignment w:val="auto"/>
        <w:rPr>
          <w:rFonts w:ascii="宋体" w:hAnsi="宋体" w:eastAsia="宋体" w:cs="宋体"/>
          <w:sz w:val="21"/>
          <w:szCs w:val="21"/>
        </w:rPr>
      </w:pPr>
      <w:r>
        <w:rPr>
          <w:rFonts w:ascii="宋体" w:hAnsi="宋体" w:eastAsia="宋体" w:cs="宋体"/>
          <w:spacing w:val="1"/>
          <w:sz w:val="21"/>
          <w:szCs w:val="21"/>
        </w:rPr>
        <w:t>7.4.2发出中标通知书后，采购人无正当理由拒签合同的，给中标人造成损失的，</w:t>
      </w:r>
      <w:r>
        <w:rPr>
          <w:rFonts w:ascii="宋体" w:hAnsi="宋体" w:eastAsia="宋体" w:cs="宋体"/>
          <w:sz w:val="21"/>
          <w:szCs w:val="21"/>
        </w:rPr>
        <w:t>应当赔偿损失。</w:t>
      </w:r>
    </w:p>
    <w:p w14:paraId="61F523B4">
      <w:pPr>
        <w:keepNext w:val="0"/>
        <w:keepLines w:val="0"/>
        <w:pageBreakBefore w:val="0"/>
        <w:widowControl w:val="0"/>
        <w:kinsoku/>
        <w:wordWrap/>
        <w:overflowPunct/>
        <w:topLinePunct w:val="0"/>
        <w:autoSpaceDE/>
        <w:autoSpaceDN/>
        <w:bidi w:val="0"/>
        <w:adjustRightInd/>
        <w:snapToGrid/>
        <w:spacing w:line="360" w:lineRule="auto"/>
        <w:ind w:left="0" w:right="0" w:firstLine="414" w:firstLineChars="200"/>
        <w:jc w:val="both"/>
        <w:textAlignment w:val="auto"/>
        <w:rPr>
          <w:rFonts w:ascii="宋体" w:hAnsi="宋体" w:eastAsia="宋体" w:cs="宋体"/>
          <w:sz w:val="21"/>
          <w:szCs w:val="21"/>
        </w:rPr>
      </w:pPr>
      <w:r>
        <w:rPr>
          <w:rFonts w:ascii="宋体" w:hAnsi="宋体" w:eastAsia="宋体" w:cs="宋体"/>
          <w:b/>
          <w:bCs/>
          <w:spacing w:val="-2"/>
          <w:sz w:val="21"/>
          <w:szCs w:val="21"/>
        </w:rPr>
        <w:t>8.重新招标和不再招标</w:t>
      </w:r>
    </w:p>
    <w:p w14:paraId="1C262DF4">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8.1重新招标</w:t>
      </w:r>
    </w:p>
    <w:p w14:paraId="4F8477F2">
      <w:pPr>
        <w:bidi w:val="0"/>
      </w:pPr>
      <w:r>
        <w:t>有下列情形之一的，采购人将重新招标：</w:t>
      </w:r>
    </w:p>
    <w:p w14:paraId="1CA99CBA">
      <w:pPr>
        <w:bidi w:val="0"/>
      </w:pPr>
      <w:r>
        <w:t>(1)投标截止时间止，投标人少于3个的；</w:t>
      </w:r>
    </w:p>
    <w:p w14:paraId="4BD1FF31">
      <w:pPr>
        <w:bidi w:val="0"/>
      </w:pPr>
      <w:r>
        <w:t>(2)通过资格审查的投标人不足三家的；</w:t>
      </w:r>
    </w:p>
    <w:p w14:paraId="19A596C8">
      <w:pPr>
        <w:bidi w:val="0"/>
      </w:pPr>
      <w:r>
        <w:t>(3)经评标委员会评审后否决所有投标的。</w:t>
      </w:r>
    </w:p>
    <w:p w14:paraId="2CB09437">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8.2不再招标</w:t>
      </w:r>
    </w:p>
    <w:p w14:paraId="5B74E343">
      <w:pPr>
        <w:bidi w:val="0"/>
      </w:pPr>
      <w:r>
        <w:t>废标后，除采购任务取消情形外，应当重新组织招标；需要采取其他方式采购的，应当在采购活动开始前获得设区的市、自治州以上人民政府采购监督管理部门或者政府有关部门批准。</w:t>
      </w:r>
    </w:p>
    <w:p w14:paraId="22C18D06">
      <w:pPr>
        <w:keepNext w:val="0"/>
        <w:keepLines w:val="0"/>
        <w:pageBreakBefore w:val="0"/>
        <w:widowControl w:val="0"/>
        <w:kinsoku/>
        <w:wordWrap/>
        <w:overflowPunct/>
        <w:topLinePunct w:val="0"/>
        <w:autoSpaceDE/>
        <w:autoSpaceDN/>
        <w:bidi w:val="0"/>
        <w:adjustRightInd/>
        <w:snapToGrid/>
        <w:spacing w:line="360" w:lineRule="auto"/>
        <w:ind w:left="0" w:right="0" w:firstLine="402" w:firstLineChars="200"/>
        <w:jc w:val="both"/>
        <w:textAlignment w:val="auto"/>
        <w:rPr>
          <w:rFonts w:ascii="宋体" w:hAnsi="宋体" w:eastAsia="宋体" w:cs="宋体"/>
          <w:sz w:val="21"/>
          <w:szCs w:val="21"/>
        </w:rPr>
      </w:pPr>
      <w:r>
        <w:rPr>
          <w:rFonts w:ascii="宋体" w:hAnsi="宋体" w:eastAsia="宋体" w:cs="宋体"/>
          <w:b/>
          <w:bCs/>
          <w:spacing w:val="-5"/>
          <w:sz w:val="21"/>
          <w:szCs w:val="21"/>
        </w:rPr>
        <w:t>9.纪律和监督</w:t>
      </w:r>
    </w:p>
    <w:p w14:paraId="11AB853A">
      <w:pPr>
        <w:keepNext w:val="0"/>
        <w:keepLines w:val="0"/>
        <w:pageBreakBefore w:val="0"/>
        <w:widowControl w:val="0"/>
        <w:kinsoku/>
        <w:wordWrap/>
        <w:overflowPunct/>
        <w:topLinePunct w:val="0"/>
        <w:autoSpaceDE/>
        <w:autoSpaceDN/>
        <w:bidi w:val="0"/>
        <w:adjustRightInd/>
        <w:snapToGrid/>
        <w:spacing w:line="360" w:lineRule="auto"/>
        <w:ind w:left="0" w:right="0" w:firstLine="426" w:firstLineChars="200"/>
        <w:jc w:val="both"/>
        <w:textAlignment w:val="auto"/>
        <w:rPr>
          <w:rFonts w:ascii="宋体" w:hAnsi="宋体" w:eastAsia="宋体" w:cs="宋体"/>
          <w:sz w:val="21"/>
          <w:szCs w:val="21"/>
        </w:rPr>
      </w:pPr>
      <w:r>
        <w:rPr>
          <w:rFonts w:ascii="宋体" w:hAnsi="宋体" w:eastAsia="宋体" w:cs="宋体"/>
          <w:b/>
          <w:bCs/>
          <w:spacing w:val="1"/>
          <w:sz w:val="21"/>
          <w:szCs w:val="21"/>
        </w:rPr>
        <w:t>9.1对采购人的纪律要求</w:t>
      </w:r>
    </w:p>
    <w:p w14:paraId="0377F745">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rFonts w:ascii="宋体" w:hAnsi="宋体" w:eastAsia="宋体" w:cs="宋体"/>
          <w:sz w:val="21"/>
          <w:szCs w:val="21"/>
        </w:rPr>
      </w:pPr>
      <w:r>
        <w:rPr>
          <w:rFonts w:ascii="宋体" w:hAnsi="宋体" w:eastAsia="宋体" w:cs="宋体"/>
          <w:spacing w:val="-1"/>
          <w:sz w:val="21"/>
          <w:szCs w:val="21"/>
        </w:rPr>
        <w:t>采购人不得泄漏招标投标活动中应当保密的情况和资料，不得与投标人串通损害国家利益、社会公共</w:t>
      </w:r>
      <w:r>
        <w:rPr>
          <w:rFonts w:ascii="宋体" w:hAnsi="宋体" w:eastAsia="宋体" w:cs="宋体"/>
          <w:spacing w:val="-4"/>
          <w:sz w:val="21"/>
          <w:szCs w:val="21"/>
        </w:rPr>
        <w:t>利益或者他人合法权益。</w:t>
      </w:r>
    </w:p>
    <w:p w14:paraId="0D536BB5">
      <w:pPr>
        <w:keepNext w:val="0"/>
        <w:keepLines w:val="0"/>
        <w:pageBreakBefore w:val="0"/>
        <w:widowControl w:val="0"/>
        <w:kinsoku/>
        <w:wordWrap/>
        <w:overflowPunct/>
        <w:topLinePunct w:val="0"/>
        <w:autoSpaceDE/>
        <w:autoSpaceDN/>
        <w:bidi w:val="0"/>
        <w:adjustRightInd/>
        <w:snapToGrid/>
        <w:spacing w:line="360" w:lineRule="auto"/>
        <w:ind w:left="0" w:right="0" w:firstLine="426" w:firstLineChars="200"/>
        <w:jc w:val="both"/>
        <w:textAlignment w:val="auto"/>
        <w:rPr>
          <w:rFonts w:ascii="宋体" w:hAnsi="宋体" w:eastAsia="宋体" w:cs="宋体"/>
          <w:sz w:val="21"/>
          <w:szCs w:val="21"/>
        </w:rPr>
      </w:pPr>
      <w:r>
        <w:rPr>
          <w:rFonts w:ascii="宋体" w:hAnsi="宋体" w:eastAsia="宋体" w:cs="宋体"/>
          <w:b/>
          <w:bCs/>
          <w:spacing w:val="1"/>
          <w:sz w:val="21"/>
          <w:szCs w:val="21"/>
        </w:rPr>
        <w:t>9.2对投标人的纪律要求</w:t>
      </w:r>
    </w:p>
    <w:p w14:paraId="22A5DE85">
      <w:pPr>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jc w:val="both"/>
        <w:textAlignment w:val="auto"/>
        <w:rPr>
          <w:rFonts w:ascii="宋体" w:hAnsi="宋体" w:eastAsia="宋体" w:cs="宋体"/>
          <w:sz w:val="21"/>
          <w:szCs w:val="21"/>
        </w:rPr>
      </w:pPr>
      <w:r>
        <w:rPr>
          <w:rFonts w:ascii="宋体" w:hAnsi="宋体" w:eastAsia="宋体" w:cs="宋体"/>
          <w:spacing w:val="-6"/>
          <w:sz w:val="21"/>
          <w:szCs w:val="21"/>
        </w:rPr>
        <w:t>投标人不得相互串通投标或者与采购人串通投标，不得向采购人或者评标委员会成员行贿谋取中标，不</w:t>
      </w:r>
      <w:r>
        <w:rPr>
          <w:rFonts w:ascii="宋体" w:hAnsi="宋体" w:eastAsia="宋体" w:cs="宋体"/>
          <w:spacing w:val="-7"/>
          <w:sz w:val="21"/>
          <w:szCs w:val="21"/>
        </w:rPr>
        <w:t>得以他人名义投标或者以其他方式弄虚作假骗取中标；投标人不得以任何方式干扰、影响评标工作。</w:t>
      </w:r>
    </w:p>
    <w:p w14:paraId="0EC136EE">
      <w:pPr>
        <w:keepNext w:val="0"/>
        <w:keepLines w:val="0"/>
        <w:pageBreakBefore w:val="0"/>
        <w:widowControl w:val="0"/>
        <w:kinsoku/>
        <w:wordWrap/>
        <w:overflowPunct/>
        <w:topLinePunct w:val="0"/>
        <w:autoSpaceDE/>
        <w:autoSpaceDN/>
        <w:bidi w:val="0"/>
        <w:adjustRightInd/>
        <w:snapToGrid/>
        <w:spacing w:line="360" w:lineRule="auto"/>
        <w:ind w:left="0" w:right="0" w:firstLine="426" w:firstLineChars="200"/>
        <w:jc w:val="both"/>
        <w:textAlignment w:val="auto"/>
        <w:rPr>
          <w:rFonts w:ascii="宋体" w:hAnsi="宋体" w:eastAsia="宋体" w:cs="宋体"/>
          <w:sz w:val="21"/>
          <w:szCs w:val="21"/>
        </w:rPr>
      </w:pPr>
      <w:r>
        <w:rPr>
          <w:rFonts w:ascii="宋体" w:hAnsi="宋体" w:eastAsia="宋体" w:cs="宋体"/>
          <w:b/>
          <w:bCs/>
          <w:spacing w:val="1"/>
          <w:sz w:val="21"/>
          <w:szCs w:val="21"/>
        </w:rPr>
        <w:t>9.3对评标委员会成员的纪律要求</w:t>
      </w:r>
    </w:p>
    <w:p w14:paraId="6CEA422B">
      <w:pPr>
        <w:bidi w:val="0"/>
      </w:pPr>
      <w: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1B1D2B2">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jc w:val="both"/>
        <w:textAlignment w:val="auto"/>
        <w:rPr>
          <w:rFonts w:ascii="宋体" w:hAnsi="宋体" w:eastAsia="宋体" w:cs="宋体"/>
          <w:sz w:val="21"/>
          <w:szCs w:val="21"/>
        </w:rPr>
      </w:pPr>
      <w:r>
        <w:rPr>
          <w:rFonts w:ascii="宋体" w:hAnsi="宋体" w:eastAsia="宋体" w:cs="宋体"/>
          <w:b/>
          <w:bCs/>
          <w:sz w:val="21"/>
          <w:szCs w:val="21"/>
        </w:rPr>
        <w:t>9.4对与评标活动有关的工作人员的纪律要求</w:t>
      </w:r>
    </w:p>
    <w:p w14:paraId="594B4170">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rFonts w:ascii="宋体" w:hAnsi="宋体" w:eastAsia="宋体" w:cs="宋体"/>
          <w:sz w:val="21"/>
          <w:szCs w:val="21"/>
        </w:rPr>
      </w:pPr>
      <w:r>
        <w:rPr>
          <w:rFonts w:ascii="宋体" w:hAnsi="宋体" w:eastAsia="宋体" w:cs="宋体"/>
          <w:spacing w:val="-1"/>
          <w:sz w:val="21"/>
          <w:szCs w:val="21"/>
        </w:rPr>
        <w:t>与评标活动有关的工作人员不得收受他人的财物或者其他好处，不得向他人透露对投标文件的评审和比较、中标候选人的推荐情况以及评标有关的其他情况。在评标活动中，与评标活动有关的</w:t>
      </w:r>
      <w:r>
        <w:rPr>
          <w:rFonts w:ascii="宋体" w:hAnsi="宋体" w:eastAsia="宋体" w:cs="宋体"/>
          <w:spacing w:val="-2"/>
          <w:sz w:val="21"/>
          <w:szCs w:val="21"/>
        </w:rPr>
        <w:t>工作人员不得</w:t>
      </w:r>
      <w:r>
        <w:rPr>
          <w:rFonts w:ascii="宋体" w:hAnsi="宋体" w:eastAsia="宋体" w:cs="宋体"/>
          <w:spacing w:val="-3"/>
          <w:sz w:val="21"/>
          <w:szCs w:val="21"/>
        </w:rPr>
        <w:t>擅离职守，影响评标程序正常进行。</w:t>
      </w:r>
    </w:p>
    <w:p w14:paraId="3A6DFF25">
      <w:pPr>
        <w:keepNext w:val="0"/>
        <w:keepLines w:val="0"/>
        <w:pageBreakBefore w:val="0"/>
        <w:widowControl w:val="0"/>
        <w:kinsoku/>
        <w:wordWrap/>
        <w:overflowPunct/>
        <w:topLinePunct w:val="0"/>
        <w:autoSpaceDE/>
        <w:autoSpaceDN/>
        <w:bidi w:val="0"/>
        <w:adjustRightInd/>
        <w:snapToGrid/>
        <w:spacing w:line="360" w:lineRule="auto"/>
        <w:ind w:left="0" w:right="0" w:firstLine="442" w:firstLineChars="200"/>
        <w:jc w:val="both"/>
        <w:textAlignment w:val="auto"/>
        <w:rPr>
          <w:rFonts w:ascii="宋体" w:hAnsi="宋体" w:eastAsia="宋体" w:cs="宋体"/>
          <w:sz w:val="21"/>
          <w:szCs w:val="21"/>
        </w:rPr>
      </w:pPr>
      <w:r>
        <w:rPr>
          <w:rFonts w:ascii="宋体" w:hAnsi="宋体" w:eastAsia="宋体" w:cs="宋体"/>
          <w:b/>
          <w:bCs/>
          <w:spacing w:val="5"/>
          <w:sz w:val="21"/>
          <w:szCs w:val="21"/>
        </w:rPr>
        <w:t>9.5投诉、质疑</w:t>
      </w:r>
    </w:p>
    <w:p w14:paraId="21C36D4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17"/>
          <w:szCs w:val="17"/>
        </w:rPr>
      </w:pPr>
      <w:r>
        <w:rPr>
          <w:rFonts w:ascii="宋体" w:hAnsi="宋体" w:eastAsia="宋体" w:cs="宋体"/>
          <w:sz w:val="21"/>
          <w:szCs w:val="21"/>
        </w:rPr>
        <w:t>投标人和其他利害关系人认为本次招标活动违反法律、法规和规章规定的</w:t>
      </w:r>
      <w:r>
        <w:rPr>
          <w:rFonts w:ascii="宋体" w:hAnsi="宋体" w:eastAsia="宋体" w:cs="宋体"/>
          <w:spacing w:val="-1"/>
          <w:sz w:val="21"/>
          <w:szCs w:val="21"/>
        </w:rPr>
        <w:t>，有权向有关行政监督部</w:t>
      </w:r>
      <w:r>
        <w:rPr>
          <w:rFonts w:ascii="宋体" w:hAnsi="宋体" w:eastAsia="宋体" w:cs="宋体"/>
          <w:sz w:val="21"/>
          <w:szCs w:val="21"/>
        </w:rPr>
        <w:t>门投诉。</w:t>
      </w:r>
    </w:p>
    <w:p w14:paraId="0DA000E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z w:val="21"/>
          <w:szCs w:val="21"/>
        </w:rPr>
      </w:pPr>
      <w:r>
        <w:rPr>
          <w:rFonts w:ascii="宋体" w:hAnsi="宋体" w:eastAsia="宋体" w:cs="宋体"/>
          <w:sz w:val="21"/>
          <w:szCs w:val="21"/>
        </w:rPr>
        <w:t>投标人对采购文件、采购过程、中标或者成交结果的质疑，可以在知道或</w:t>
      </w:r>
      <w:r>
        <w:rPr>
          <w:rFonts w:ascii="宋体" w:hAnsi="宋体" w:eastAsia="宋体" w:cs="宋体"/>
          <w:spacing w:val="-1"/>
          <w:sz w:val="21"/>
          <w:szCs w:val="21"/>
        </w:rPr>
        <w:t>者应知其权益受到损害之日</w:t>
      </w:r>
      <w:r>
        <w:rPr>
          <w:rFonts w:ascii="宋体" w:hAnsi="宋体" w:eastAsia="宋体" w:cs="宋体"/>
          <w:spacing w:val="2"/>
          <w:sz w:val="21"/>
          <w:szCs w:val="21"/>
        </w:rPr>
        <w:t>起7个工作日内，以书面形式一次性向采购人或采购代理机构提出质疑。采购人或</w:t>
      </w:r>
      <w:r>
        <w:rPr>
          <w:rFonts w:ascii="宋体" w:hAnsi="宋体" w:eastAsia="宋体" w:cs="宋体"/>
          <w:spacing w:val="1"/>
          <w:sz w:val="21"/>
          <w:szCs w:val="21"/>
        </w:rPr>
        <w:t>采购代理机构不接受投</w:t>
      </w:r>
      <w:r>
        <w:rPr>
          <w:rFonts w:ascii="宋体" w:hAnsi="宋体" w:eastAsia="宋体" w:cs="宋体"/>
          <w:spacing w:val="-3"/>
          <w:sz w:val="21"/>
          <w:szCs w:val="21"/>
        </w:rPr>
        <w:t>标人对同一采购环节的多次质疑。</w:t>
      </w:r>
    </w:p>
    <w:p w14:paraId="43DA710C">
      <w:pPr>
        <w:keepNext w:val="0"/>
        <w:keepLines w:val="0"/>
        <w:pageBreakBefore w:val="0"/>
        <w:widowControl w:val="0"/>
        <w:kinsoku/>
        <w:wordWrap/>
        <w:overflowPunct/>
        <w:topLinePunct w:val="0"/>
        <w:autoSpaceDE/>
        <w:autoSpaceDN/>
        <w:bidi w:val="0"/>
        <w:adjustRightInd/>
        <w:snapToGrid/>
        <w:spacing w:line="360" w:lineRule="auto"/>
        <w:ind w:left="0" w:right="0" w:firstLine="410" w:firstLineChars="200"/>
        <w:jc w:val="both"/>
        <w:textAlignment w:val="auto"/>
        <w:rPr>
          <w:rFonts w:ascii="宋体" w:hAnsi="宋体" w:eastAsia="宋体" w:cs="宋体"/>
          <w:sz w:val="21"/>
          <w:szCs w:val="21"/>
        </w:rPr>
      </w:pPr>
      <w:r>
        <w:rPr>
          <w:rFonts w:ascii="宋体" w:hAnsi="宋体" w:eastAsia="宋体" w:cs="宋体"/>
          <w:b/>
          <w:bCs/>
          <w:spacing w:val="-3"/>
          <w:sz w:val="21"/>
          <w:szCs w:val="21"/>
        </w:rPr>
        <w:t>10.其他内容</w:t>
      </w:r>
    </w:p>
    <w:p w14:paraId="5EFB6AD3">
      <w:pPr>
        <w:bidi w:val="0"/>
      </w:pPr>
      <w:r>
        <w:t>10.1投标人应根据招标技术文件的要求，结合采购人提供的相关资料，作出服务报价。</w:t>
      </w:r>
    </w:p>
    <w:p w14:paraId="561A338A">
      <w:pPr>
        <w:bidi w:val="0"/>
      </w:pPr>
      <w:r>
        <w:t>10.2投标人应对照本招标技术文件各项技术要求作出实质性的响应，否则投标人的投标有可能被拒绝。</w:t>
      </w:r>
    </w:p>
    <w:p w14:paraId="25B2C076">
      <w:pPr>
        <w:bidi w:val="0"/>
      </w:pPr>
      <w:r>
        <w:t>10.3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14:paraId="759CD0AC">
      <w:pPr>
        <w:bidi w:val="0"/>
      </w:pPr>
      <w:r>
        <w:t>10.4本招标技术文件未尽事宜，由甲乙双方在合同技术谈判时协商确定。</w:t>
      </w:r>
    </w:p>
    <w:p w14:paraId="55FC0533">
      <w:pPr>
        <w:bidi w:val="0"/>
      </w:pPr>
      <w:r>
        <w:t>10.5中标人对合同义务全面负责；对质量、技术培训及售后服务全面负责；对交接及验收全面负责。</w:t>
      </w:r>
    </w:p>
    <w:p w14:paraId="55840C12">
      <w:pPr>
        <w:bidi w:val="0"/>
      </w:pPr>
      <w:r>
        <w:t>10.6投标人所提供的技术、软件，如若发生侵犯知识产权的行为时，其侵犯责任与采购人无关，应由投标人承担相应的责任，并不得损害采购人利益。</w:t>
      </w:r>
    </w:p>
    <w:p w14:paraId="40E84C32">
      <w:pPr>
        <w:bidi w:val="0"/>
      </w:pPr>
      <w:r>
        <w:t>10.7保密和保证</w:t>
      </w:r>
    </w:p>
    <w:p w14:paraId="2BD0C27A">
      <w:pPr>
        <w:bidi w:val="0"/>
      </w:pPr>
      <w:r>
        <w:t>(1)参与招标投标活动的各方应对招标文件和投标文件中的商业和技术等秘密保密，违者应对由此造成的后果承担法律责任。</w:t>
      </w:r>
    </w:p>
    <w:p w14:paraId="20FAC8CE">
      <w:pPr>
        <w:bidi w:val="0"/>
      </w:pPr>
      <w:r>
        <w:t>(2)投标人应保证在投标文件中所提交的资料和数据是真实的。</w:t>
      </w:r>
    </w:p>
    <w:p w14:paraId="66C116D1">
      <w:pPr>
        <w:bidi w:val="0"/>
      </w:pPr>
      <w:bookmarkStart w:id="11" w:name="bookmark7"/>
      <w:bookmarkEnd w:id="11"/>
      <w:r>
        <w:t>(3)本项目不接受联合体投标，中标人应当按照合同约定履行义务，完成中标项目。中标人不得向他人转让中标项目，也不得将中标项目肢解后分别向他人转让。否则，取消其中标资格并追究其违约责任。</w:t>
      </w:r>
    </w:p>
    <w:p w14:paraId="55D2973A">
      <w:pPr>
        <w:bidi w:val="0"/>
      </w:pPr>
      <w:r>
        <w:t>10.8采购人不承诺最低价中标，而且采购人没有义务解释说明未中标原因。</w:t>
      </w:r>
    </w:p>
    <w:p w14:paraId="5470E756">
      <w:pPr>
        <w:bidi w:val="0"/>
      </w:pPr>
      <w:r>
        <w:t>10.9其它未尽事宜，按国家有关法律、法规执行。</w:t>
      </w:r>
    </w:p>
    <w:p w14:paraId="63675826">
      <w:pPr>
        <w:rPr>
          <w:rFonts w:ascii="宋体" w:hAnsi="宋体" w:eastAsia="宋体" w:cs="宋体"/>
          <w:spacing w:val="8"/>
          <w:sz w:val="20"/>
          <w:szCs w:val="20"/>
        </w:rPr>
      </w:pPr>
      <w:r>
        <w:rPr>
          <w:rFonts w:ascii="宋体" w:hAnsi="宋体" w:eastAsia="宋体" w:cs="宋体"/>
          <w:spacing w:val="8"/>
          <w:sz w:val="20"/>
          <w:szCs w:val="20"/>
        </w:rPr>
        <w:br w:type="page"/>
      </w:r>
    </w:p>
    <w:p w14:paraId="3809AFD7">
      <w:pPr>
        <w:pStyle w:val="2"/>
        <w:bidi w:val="0"/>
      </w:pPr>
      <w:bookmarkStart w:id="12" w:name="_Toc9912"/>
      <w:bookmarkStart w:id="13" w:name="_Toc32086"/>
      <w:r>
        <w:rPr>
          <w:rFonts w:ascii="宋体" w:hAnsi="宋体" w:eastAsia="宋体" w:cs="宋体"/>
          <w:b/>
          <w:bCs/>
          <w:spacing w:val="-3"/>
          <w:sz w:val="36"/>
          <w:szCs w:val="36"/>
        </w:rPr>
        <w:t>第三章</w:t>
      </w:r>
      <w:r>
        <w:rPr>
          <w:rFonts w:hint="eastAsia" w:ascii="宋体" w:hAnsi="宋体" w:eastAsia="宋体" w:cs="宋体"/>
          <w:b/>
          <w:bCs/>
          <w:spacing w:val="-3"/>
          <w:sz w:val="36"/>
          <w:szCs w:val="36"/>
          <w:lang w:val="en-US" w:eastAsia="zh-CN"/>
        </w:rPr>
        <w:t xml:space="preserve"> </w:t>
      </w:r>
      <w:r>
        <w:rPr>
          <w:rFonts w:ascii="宋体" w:hAnsi="宋体" w:eastAsia="宋体" w:cs="宋体"/>
          <w:b/>
          <w:bCs/>
          <w:spacing w:val="-3"/>
          <w:sz w:val="36"/>
          <w:szCs w:val="36"/>
        </w:rPr>
        <w:t>评标办法</w:t>
      </w:r>
      <w:bookmarkEnd w:id="12"/>
      <w:bookmarkEnd w:id="13"/>
    </w:p>
    <w:p w14:paraId="178E70BF">
      <w:pPr>
        <w:spacing w:before="91" w:line="219" w:lineRule="auto"/>
        <w:ind w:left="0" w:leftChars="0" w:firstLine="0" w:firstLineChars="0"/>
        <w:jc w:val="center"/>
        <w:rPr>
          <w:rFonts w:ascii="宋体" w:hAnsi="宋体" w:eastAsia="宋体" w:cs="宋体"/>
          <w:sz w:val="28"/>
          <w:szCs w:val="28"/>
        </w:rPr>
      </w:pPr>
      <w:r>
        <w:rPr>
          <w:rFonts w:ascii="宋体" w:hAnsi="宋体" w:eastAsia="宋体" w:cs="宋体"/>
          <w:spacing w:val="-2"/>
          <w:sz w:val="28"/>
          <w:szCs w:val="28"/>
        </w:rPr>
        <w:t>评分办法前附表</w:t>
      </w:r>
    </w:p>
    <w:p w14:paraId="6711815C">
      <w:pPr>
        <w:spacing w:line="103" w:lineRule="exact"/>
      </w:pPr>
    </w:p>
    <w:tbl>
      <w:tblPr>
        <w:tblStyle w:val="15"/>
        <w:tblW w:w="89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819"/>
        <w:gridCol w:w="2857"/>
        <w:gridCol w:w="4345"/>
      </w:tblGrid>
      <w:tr w14:paraId="568B9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93" w:type="dxa"/>
            <w:gridSpan w:val="2"/>
            <w:vAlign w:val="center"/>
          </w:tcPr>
          <w:p w14:paraId="00D2945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条款号</w:t>
            </w:r>
          </w:p>
        </w:tc>
        <w:tc>
          <w:tcPr>
            <w:tcW w:w="2857" w:type="dxa"/>
            <w:vAlign w:val="center"/>
          </w:tcPr>
          <w:p w14:paraId="3942AD9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评审因素</w:t>
            </w:r>
          </w:p>
        </w:tc>
        <w:tc>
          <w:tcPr>
            <w:tcW w:w="4345" w:type="dxa"/>
            <w:vAlign w:val="center"/>
          </w:tcPr>
          <w:p w14:paraId="2E4A337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评审标准</w:t>
            </w:r>
          </w:p>
        </w:tc>
      </w:tr>
      <w:tr w14:paraId="76F5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74" w:type="dxa"/>
            <w:vMerge w:val="restart"/>
            <w:tcBorders>
              <w:bottom w:val="nil"/>
            </w:tcBorders>
            <w:vAlign w:val="center"/>
          </w:tcPr>
          <w:p w14:paraId="38048CC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2.1.1</w:t>
            </w:r>
          </w:p>
        </w:tc>
        <w:tc>
          <w:tcPr>
            <w:tcW w:w="819" w:type="dxa"/>
            <w:vMerge w:val="restart"/>
            <w:tcBorders>
              <w:bottom w:val="nil"/>
            </w:tcBorders>
            <w:vAlign w:val="center"/>
          </w:tcPr>
          <w:p w14:paraId="58A7384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rPr>
                <w:lang w:val="en-US" w:eastAsia="zh-CN"/>
              </w:rPr>
              <w:t>资格评审标准</w:t>
            </w:r>
          </w:p>
        </w:tc>
        <w:tc>
          <w:tcPr>
            <w:tcW w:w="2857" w:type="dxa"/>
            <w:vAlign w:val="center"/>
          </w:tcPr>
          <w:p w14:paraId="1E299E4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符合《中华人民共和国政府 采购法》第22条规定</w:t>
            </w:r>
          </w:p>
        </w:tc>
        <w:tc>
          <w:tcPr>
            <w:tcW w:w="4345" w:type="dxa"/>
            <w:vAlign w:val="center"/>
          </w:tcPr>
          <w:p w14:paraId="5C381A7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符合第二章“投标人须知”第1.4.1项规定</w:t>
            </w:r>
          </w:p>
        </w:tc>
      </w:tr>
      <w:tr w14:paraId="28FE4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4" w:type="dxa"/>
            <w:vMerge w:val="continue"/>
            <w:tcBorders>
              <w:top w:val="nil"/>
              <w:bottom w:val="nil"/>
            </w:tcBorders>
            <w:vAlign w:val="center"/>
          </w:tcPr>
          <w:p w14:paraId="65BA396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78DDF09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6AD1303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其他要求</w:t>
            </w:r>
          </w:p>
        </w:tc>
        <w:tc>
          <w:tcPr>
            <w:tcW w:w="4345" w:type="dxa"/>
            <w:vAlign w:val="center"/>
          </w:tcPr>
          <w:p w14:paraId="60FA887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符合第二章"投标人须知"第1.4.1项规定</w:t>
            </w:r>
          </w:p>
        </w:tc>
      </w:tr>
      <w:tr w14:paraId="0B97A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974" w:type="dxa"/>
            <w:vMerge w:val="continue"/>
            <w:tcBorders>
              <w:top w:val="nil"/>
            </w:tcBorders>
            <w:vAlign w:val="center"/>
          </w:tcPr>
          <w:p w14:paraId="33718DF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p>
        </w:tc>
        <w:tc>
          <w:tcPr>
            <w:tcW w:w="819" w:type="dxa"/>
            <w:vMerge w:val="continue"/>
            <w:tcBorders>
              <w:top w:val="nil"/>
            </w:tcBorders>
            <w:vAlign w:val="center"/>
          </w:tcPr>
          <w:p w14:paraId="1D88FFD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p>
        </w:tc>
        <w:tc>
          <w:tcPr>
            <w:tcW w:w="7202" w:type="dxa"/>
            <w:gridSpan w:val="2"/>
            <w:vAlign w:val="center"/>
          </w:tcPr>
          <w:p w14:paraId="6C8C87F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注：《中华人民共和国政府采购法》第22条规定要求的资料，投标文件中附 相关证件扫描件，资料不全或不合格者视为未通过资格审查(信用承诺的供应商提供相应条件的书面承诺书即可)。</w:t>
            </w:r>
          </w:p>
        </w:tc>
      </w:tr>
      <w:tr w14:paraId="59C4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6" w:hRule="atLeast"/>
        </w:trPr>
        <w:tc>
          <w:tcPr>
            <w:tcW w:w="974" w:type="dxa"/>
            <w:vMerge w:val="restart"/>
            <w:tcBorders>
              <w:bottom w:val="nil"/>
            </w:tcBorders>
            <w:vAlign w:val="center"/>
          </w:tcPr>
          <w:p w14:paraId="06FB6DF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p w14:paraId="1DC124A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2.1.2</w:t>
            </w:r>
          </w:p>
        </w:tc>
        <w:tc>
          <w:tcPr>
            <w:tcW w:w="819" w:type="dxa"/>
            <w:vMerge w:val="restart"/>
            <w:tcBorders>
              <w:bottom w:val="nil"/>
            </w:tcBorders>
            <w:vAlign w:val="center"/>
          </w:tcPr>
          <w:p w14:paraId="0A1F37D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p w14:paraId="2AE4000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符合性评审标准</w:t>
            </w:r>
          </w:p>
        </w:tc>
        <w:tc>
          <w:tcPr>
            <w:tcW w:w="2857" w:type="dxa"/>
            <w:vAlign w:val="center"/>
          </w:tcPr>
          <w:p w14:paraId="3AAA435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是否存在严重失信主体</w:t>
            </w:r>
          </w:p>
        </w:tc>
        <w:tc>
          <w:tcPr>
            <w:tcW w:w="4345" w:type="dxa"/>
            <w:vAlign w:val="center"/>
          </w:tcPr>
          <w:p w14:paraId="0F09574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eastAsia="宋体"/>
                <w:lang w:eastAsia="zh-CN"/>
              </w:rPr>
            </w:pPr>
            <w:r>
              <w:t>根据《关于在政府采购活动中查询及使用信用 记录有关问题的通知》财库[2016]125号文件和豫 财购【2016】15号文件的规定，供应商应提供"信用中国”网站(</w:t>
            </w:r>
            <w:r>
              <w:fldChar w:fldCharType="begin"/>
            </w:r>
            <w:r>
              <w:instrText xml:space="preserve"> HYPERLINK "https://www.creditchina.gov.cn" </w:instrText>
            </w:r>
            <w:r>
              <w:fldChar w:fldCharType="separate"/>
            </w:r>
            <w:r>
              <w:t>www.creditchina.gov.cn</w:t>
            </w:r>
            <w:r>
              <w:fldChar w:fldCharType="end"/>
            </w:r>
            <w:r>
              <w:t>)查询“失 信被执行人"、“重大税收违法失信主体”和“政 府采购严重违法失信行为记录名单";中国政府采 购网(</w:t>
            </w:r>
            <w:r>
              <w:fldChar w:fldCharType="begin"/>
            </w:r>
            <w:r>
              <w:instrText xml:space="preserve"> HYPERLINK "https://www.ccgp.gov.cn" </w:instrText>
            </w:r>
            <w:r>
              <w:fldChar w:fldCharType="separate"/>
            </w:r>
            <w:r>
              <w:t>www.ccgp.gov.cn</w:t>
            </w:r>
            <w:r>
              <w:fldChar w:fldCharType="end"/>
            </w:r>
            <w:r>
              <w:t>)查询“政府采购严重违法失信行为记录名单”渠道查询自身信用记录，提供查询网页截图，查询截止时点为：从公告发布之日起至投标截止之日止</w:t>
            </w:r>
            <w:r>
              <w:rPr>
                <w:rFonts w:hint="eastAsia"/>
                <w:lang w:eastAsia="zh-CN"/>
              </w:rPr>
              <w:t>；</w:t>
            </w:r>
          </w:p>
        </w:tc>
      </w:tr>
      <w:tr w14:paraId="5892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974" w:type="dxa"/>
            <w:vMerge w:val="continue"/>
            <w:tcBorders>
              <w:top w:val="nil"/>
              <w:bottom w:val="nil"/>
            </w:tcBorders>
            <w:vAlign w:val="center"/>
          </w:tcPr>
          <w:p w14:paraId="08CC236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721AD32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0EB330D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投标人名称</w:t>
            </w:r>
          </w:p>
        </w:tc>
        <w:tc>
          <w:tcPr>
            <w:tcW w:w="4345" w:type="dxa"/>
            <w:vAlign w:val="center"/>
          </w:tcPr>
          <w:p w14:paraId="72E3AEE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与提供的法人或事业单位法人证书或者其他 组织的营业执照一致</w:t>
            </w:r>
          </w:p>
        </w:tc>
      </w:tr>
      <w:tr w14:paraId="2164C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74" w:type="dxa"/>
            <w:vMerge w:val="continue"/>
            <w:tcBorders>
              <w:top w:val="nil"/>
              <w:bottom w:val="nil"/>
            </w:tcBorders>
            <w:vAlign w:val="center"/>
          </w:tcPr>
          <w:p w14:paraId="509AEF9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69BAC27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3AB7144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投标文件签字盖章</w:t>
            </w:r>
          </w:p>
        </w:tc>
        <w:tc>
          <w:tcPr>
            <w:tcW w:w="4345" w:type="dxa"/>
            <w:vAlign w:val="center"/>
          </w:tcPr>
          <w:p w14:paraId="28FCCE1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符合第二章“投标人须知”第3.5.8项规定</w:t>
            </w:r>
          </w:p>
        </w:tc>
      </w:tr>
      <w:tr w14:paraId="50A88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4" w:type="dxa"/>
            <w:vMerge w:val="continue"/>
            <w:tcBorders>
              <w:top w:val="nil"/>
              <w:bottom w:val="nil"/>
            </w:tcBorders>
            <w:vAlign w:val="center"/>
          </w:tcPr>
          <w:p w14:paraId="66A95E5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30BF92E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1919A0F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投标文件格式</w:t>
            </w:r>
          </w:p>
        </w:tc>
        <w:tc>
          <w:tcPr>
            <w:tcW w:w="4345" w:type="dxa"/>
            <w:vAlign w:val="center"/>
          </w:tcPr>
          <w:p w14:paraId="2B71197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符合第六章"投标文件格式"的要求</w:t>
            </w:r>
          </w:p>
        </w:tc>
      </w:tr>
      <w:tr w14:paraId="58A8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74" w:type="dxa"/>
            <w:vMerge w:val="continue"/>
            <w:tcBorders>
              <w:top w:val="nil"/>
              <w:bottom w:val="nil"/>
            </w:tcBorders>
            <w:vAlign w:val="center"/>
          </w:tcPr>
          <w:p w14:paraId="435669D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5B6F8D9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360D334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报价唯一</w:t>
            </w:r>
          </w:p>
        </w:tc>
        <w:tc>
          <w:tcPr>
            <w:tcW w:w="4345" w:type="dxa"/>
            <w:vAlign w:val="center"/>
          </w:tcPr>
          <w:p w14:paraId="60E976A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只有一个有效报价</w:t>
            </w:r>
          </w:p>
        </w:tc>
      </w:tr>
      <w:tr w14:paraId="4B03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74" w:type="dxa"/>
            <w:vMerge w:val="continue"/>
            <w:tcBorders>
              <w:top w:val="nil"/>
              <w:bottom w:val="nil"/>
            </w:tcBorders>
            <w:vAlign w:val="center"/>
          </w:tcPr>
          <w:p w14:paraId="0092FE7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145879C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0D601B7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投标报价</w:t>
            </w:r>
          </w:p>
        </w:tc>
        <w:tc>
          <w:tcPr>
            <w:tcW w:w="4345" w:type="dxa"/>
            <w:vAlign w:val="center"/>
          </w:tcPr>
          <w:p w14:paraId="5A9B638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报价均不超过预算价(最高限价)</w:t>
            </w:r>
          </w:p>
        </w:tc>
      </w:tr>
      <w:tr w14:paraId="6F39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74" w:type="dxa"/>
            <w:vMerge w:val="continue"/>
            <w:tcBorders>
              <w:top w:val="nil"/>
              <w:bottom w:val="nil"/>
            </w:tcBorders>
            <w:vAlign w:val="center"/>
          </w:tcPr>
          <w:p w14:paraId="3AC3C77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30CFB35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41EE498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质量</w:t>
            </w:r>
          </w:p>
        </w:tc>
        <w:tc>
          <w:tcPr>
            <w:tcW w:w="4345" w:type="dxa"/>
            <w:vAlign w:val="center"/>
          </w:tcPr>
          <w:p w14:paraId="714721B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符合第二章“投标人须知”第1.3.2项规定</w:t>
            </w:r>
          </w:p>
        </w:tc>
      </w:tr>
      <w:tr w14:paraId="1A43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74" w:type="dxa"/>
            <w:vMerge w:val="continue"/>
            <w:tcBorders>
              <w:top w:val="nil"/>
              <w:bottom w:val="nil"/>
            </w:tcBorders>
            <w:vAlign w:val="center"/>
          </w:tcPr>
          <w:p w14:paraId="1827C62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bottom w:val="nil"/>
            </w:tcBorders>
            <w:vAlign w:val="center"/>
          </w:tcPr>
          <w:p w14:paraId="0E4EB44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142404F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服务期限</w:t>
            </w:r>
          </w:p>
        </w:tc>
        <w:tc>
          <w:tcPr>
            <w:tcW w:w="4345" w:type="dxa"/>
            <w:vAlign w:val="center"/>
          </w:tcPr>
          <w:p w14:paraId="5FBBE56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符合第二章"投标人须知"第1.3.3项规定</w:t>
            </w:r>
          </w:p>
        </w:tc>
      </w:tr>
      <w:tr w14:paraId="43C5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74" w:type="dxa"/>
            <w:vMerge w:val="continue"/>
            <w:tcBorders>
              <w:top w:val="nil"/>
            </w:tcBorders>
            <w:vAlign w:val="center"/>
          </w:tcPr>
          <w:p w14:paraId="1A5CB96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819" w:type="dxa"/>
            <w:vMerge w:val="continue"/>
            <w:tcBorders>
              <w:top w:val="nil"/>
            </w:tcBorders>
            <w:vAlign w:val="center"/>
          </w:tcPr>
          <w:p w14:paraId="146BEFB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p>
        </w:tc>
        <w:tc>
          <w:tcPr>
            <w:tcW w:w="2857" w:type="dxa"/>
            <w:vAlign w:val="center"/>
          </w:tcPr>
          <w:p w14:paraId="68E9A47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pPr>
            <w:r>
              <w:t>投标有效期</w:t>
            </w:r>
          </w:p>
        </w:tc>
        <w:tc>
          <w:tcPr>
            <w:tcW w:w="4345" w:type="dxa"/>
            <w:vAlign w:val="center"/>
          </w:tcPr>
          <w:p w14:paraId="24063FE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pPr>
            <w:r>
              <w:t>符合第二章"投标人须知"第3.4.1项规定</w:t>
            </w:r>
          </w:p>
        </w:tc>
      </w:tr>
    </w:tbl>
    <w:tbl>
      <w:tblPr>
        <w:tblStyle w:val="11"/>
        <w:tblpPr w:leftFromText="180" w:rightFromText="180" w:vertAnchor="text" w:horzAnchor="page" w:tblpX="1219" w:tblpY="299"/>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040"/>
        <w:gridCol w:w="2040"/>
        <w:gridCol w:w="1253"/>
        <w:gridCol w:w="3081"/>
        <w:gridCol w:w="1216"/>
      </w:tblGrid>
      <w:tr w14:paraId="3301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noWrap w:val="0"/>
            <w:vAlign w:val="center"/>
          </w:tcPr>
          <w:p w14:paraId="74F86E4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条款号</w:t>
            </w:r>
          </w:p>
        </w:tc>
        <w:tc>
          <w:tcPr>
            <w:tcW w:w="4333" w:type="dxa"/>
            <w:gridSpan w:val="3"/>
            <w:noWrap w:val="0"/>
            <w:vAlign w:val="center"/>
          </w:tcPr>
          <w:p w14:paraId="60485ED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条款内容</w:t>
            </w:r>
          </w:p>
        </w:tc>
        <w:tc>
          <w:tcPr>
            <w:tcW w:w="4297" w:type="dxa"/>
            <w:gridSpan w:val="2"/>
            <w:noWrap w:val="0"/>
            <w:vAlign w:val="center"/>
          </w:tcPr>
          <w:p w14:paraId="59F3639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编列内容</w:t>
            </w:r>
          </w:p>
        </w:tc>
      </w:tr>
      <w:tr w14:paraId="63A9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89" w:type="dxa"/>
            <w:vMerge w:val="restart"/>
            <w:noWrap w:val="0"/>
            <w:vAlign w:val="center"/>
          </w:tcPr>
          <w:p w14:paraId="533FF3F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2.2.1</w:t>
            </w:r>
          </w:p>
        </w:tc>
        <w:tc>
          <w:tcPr>
            <w:tcW w:w="4333" w:type="dxa"/>
            <w:gridSpan w:val="3"/>
            <w:vMerge w:val="restart"/>
            <w:noWrap w:val="0"/>
            <w:vAlign w:val="center"/>
          </w:tcPr>
          <w:p w14:paraId="67BD282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分值构成</w:t>
            </w:r>
          </w:p>
          <w:p w14:paraId="3B0BA54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（总分 1</w:t>
            </w:r>
            <w:r>
              <w:rPr>
                <w:rFonts w:hint="eastAsia"/>
                <w:lang w:val="en-US" w:eastAsia="zh-CN"/>
              </w:rPr>
              <w:t xml:space="preserve">00 </w:t>
            </w:r>
            <w:r>
              <w:rPr>
                <w:rFonts w:hint="eastAsia"/>
              </w:rPr>
              <w:t>分）</w:t>
            </w:r>
          </w:p>
        </w:tc>
        <w:tc>
          <w:tcPr>
            <w:tcW w:w="4297" w:type="dxa"/>
            <w:gridSpan w:val="2"/>
            <w:noWrap w:val="0"/>
            <w:vAlign w:val="center"/>
          </w:tcPr>
          <w:p w14:paraId="6654715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zh-CN" w:eastAsia="zh-CN"/>
              </w:rPr>
            </w:pPr>
            <w:r>
              <w:rPr>
                <w:rFonts w:hint="eastAsia"/>
                <w:lang w:val="zh-CN" w:eastAsia="zh-CN"/>
              </w:rPr>
              <w:t>商务标：</w:t>
            </w:r>
            <w:r>
              <w:rPr>
                <w:rFonts w:hint="eastAsia"/>
                <w:lang w:val="en-US" w:eastAsia="zh-CN"/>
              </w:rPr>
              <w:t>20</w:t>
            </w:r>
            <w:r>
              <w:rPr>
                <w:rFonts w:hint="eastAsia"/>
                <w:lang w:val="zh-CN" w:eastAsia="zh-CN"/>
              </w:rPr>
              <w:t>分</w:t>
            </w:r>
          </w:p>
        </w:tc>
      </w:tr>
      <w:tr w14:paraId="0592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89" w:type="dxa"/>
            <w:vMerge w:val="continue"/>
            <w:noWrap w:val="0"/>
            <w:vAlign w:val="center"/>
          </w:tcPr>
          <w:p w14:paraId="5354245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4333" w:type="dxa"/>
            <w:gridSpan w:val="3"/>
            <w:vMerge w:val="continue"/>
            <w:noWrap w:val="0"/>
            <w:vAlign w:val="center"/>
          </w:tcPr>
          <w:p w14:paraId="16F312F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4297" w:type="dxa"/>
            <w:gridSpan w:val="2"/>
            <w:noWrap w:val="0"/>
            <w:vAlign w:val="center"/>
          </w:tcPr>
          <w:p w14:paraId="1465CCD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zh-CN" w:eastAsia="zh-CN"/>
              </w:rPr>
            </w:pPr>
            <w:r>
              <w:rPr>
                <w:rFonts w:hint="eastAsia"/>
                <w:lang w:val="zh-CN" w:eastAsia="zh-CN"/>
              </w:rPr>
              <w:t>技术标：</w:t>
            </w:r>
            <w:r>
              <w:rPr>
                <w:rFonts w:hint="eastAsia"/>
                <w:lang w:val="en-US" w:eastAsia="zh-CN"/>
              </w:rPr>
              <w:t>50</w:t>
            </w:r>
            <w:r>
              <w:rPr>
                <w:rFonts w:hint="eastAsia"/>
                <w:lang w:val="zh-CN" w:eastAsia="zh-CN"/>
              </w:rPr>
              <w:t>分</w:t>
            </w:r>
          </w:p>
        </w:tc>
      </w:tr>
      <w:tr w14:paraId="71B8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89" w:type="dxa"/>
            <w:vMerge w:val="continue"/>
            <w:noWrap w:val="0"/>
            <w:vAlign w:val="center"/>
          </w:tcPr>
          <w:p w14:paraId="76C2DD0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4333" w:type="dxa"/>
            <w:gridSpan w:val="3"/>
            <w:vMerge w:val="continue"/>
            <w:noWrap w:val="0"/>
            <w:vAlign w:val="center"/>
          </w:tcPr>
          <w:p w14:paraId="2B29785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4297" w:type="dxa"/>
            <w:gridSpan w:val="2"/>
            <w:noWrap w:val="0"/>
            <w:vAlign w:val="center"/>
          </w:tcPr>
          <w:p w14:paraId="39CCD88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zh-CN" w:eastAsia="zh-CN"/>
              </w:rPr>
              <w:t>综合标：</w:t>
            </w:r>
            <w:r>
              <w:rPr>
                <w:rFonts w:hint="eastAsia"/>
                <w:lang w:val="en-US" w:eastAsia="zh-CN"/>
              </w:rPr>
              <w:t>30</w:t>
            </w:r>
            <w:r>
              <w:rPr>
                <w:rFonts w:hint="eastAsia"/>
                <w:lang w:val="zh-CN" w:eastAsia="zh-CN"/>
              </w:rPr>
              <w:t>分</w:t>
            </w:r>
          </w:p>
        </w:tc>
      </w:tr>
      <w:tr w14:paraId="468F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noWrap w:val="0"/>
            <w:vAlign w:val="center"/>
          </w:tcPr>
          <w:p w14:paraId="081CE37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条款号</w:t>
            </w:r>
          </w:p>
        </w:tc>
        <w:tc>
          <w:tcPr>
            <w:tcW w:w="1040" w:type="dxa"/>
            <w:noWrap w:val="0"/>
            <w:vAlign w:val="center"/>
          </w:tcPr>
          <w:p w14:paraId="7AF1680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条款内容</w:t>
            </w:r>
          </w:p>
        </w:tc>
        <w:tc>
          <w:tcPr>
            <w:tcW w:w="2040" w:type="dxa"/>
            <w:noWrap w:val="0"/>
            <w:vAlign w:val="center"/>
          </w:tcPr>
          <w:p w14:paraId="1B8DCE4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eastAsia="zh-CN"/>
              </w:rPr>
            </w:pPr>
            <w:r>
              <w:rPr>
                <w:rFonts w:hint="eastAsia"/>
                <w:lang w:val="en-US" w:eastAsia="zh-CN"/>
              </w:rPr>
              <w:t>评分因素</w:t>
            </w:r>
          </w:p>
        </w:tc>
        <w:tc>
          <w:tcPr>
            <w:tcW w:w="1253" w:type="dxa"/>
            <w:noWrap w:val="0"/>
            <w:vAlign w:val="center"/>
          </w:tcPr>
          <w:p w14:paraId="39C80B9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eastAsia="zh-CN"/>
              </w:rPr>
            </w:pPr>
            <w:r>
              <w:rPr>
                <w:rFonts w:hint="eastAsia"/>
                <w:lang w:eastAsia="zh-CN"/>
              </w:rPr>
              <w:t>分值</w:t>
            </w:r>
          </w:p>
        </w:tc>
        <w:tc>
          <w:tcPr>
            <w:tcW w:w="4297" w:type="dxa"/>
            <w:gridSpan w:val="2"/>
            <w:noWrap w:val="0"/>
            <w:vAlign w:val="center"/>
          </w:tcPr>
          <w:p w14:paraId="46BA222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评审</w:t>
            </w:r>
            <w:r>
              <w:rPr>
                <w:rFonts w:hint="eastAsia"/>
                <w:lang w:eastAsia="zh-CN"/>
              </w:rPr>
              <w:t>内容</w:t>
            </w:r>
          </w:p>
        </w:tc>
      </w:tr>
      <w:tr w14:paraId="5A30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5" w:hRule="atLeast"/>
        </w:trPr>
        <w:tc>
          <w:tcPr>
            <w:tcW w:w="989" w:type="dxa"/>
            <w:noWrap w:val="0"/>
            <w:vAlign w:val="center"/>
          </w:tcPr>
          <w:p w14:paraId="3731571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val="en-US" w:eastAsia="zh-CN"/>
              </w:rPr>
              <w:t>2.2.2(1)</w:t>
            </w:r>
          </w:p>
        </w:tc>
        <w:tc>
          <w:tcPr>
            <w:tcW w:w="1040" w:type="dxa"/>
            <w:noWrap w:val="0"/>
            <w:vAlign w:val="center"/>
          </w:tcPr>
          <w:p w14:paraId="5700B10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eastAsia="zh-CN"/>
              </w:rPr>
            </w:pPr>
            <w:r>
              <w:rPr>
                <w:rFonts w:hint="eastAsia"/>
                <w:lang w:eastAsia="zh-CN"/>
              </w:rPr>
              <w:t>商务部分评分标准</w:t>
            </w:r>
          </w:p>
          <w:p w14:paraId="3D65F06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eastAsia="zh-CN"/>
              </w:rPr>
              <w:t>（</w:t>
            </w:r>
            <w:r>
              <w:rPr>
                <w:rFonts w:hint="eastAsia"/>
                <w:lang w:val="en-US" w:eastAsia="zh-CN"/>
              </w:rPr>
              <w:t>20</w:t>
            </w:r>
            <w:r>
              <w:rPr>
                <w:rFonts w:hint="eastAsia"/>
                <w:lang w:eastAsia="zh-CN"/>
              </w:rPr>
              <w:t>分）</w:t>
            </w:r>
          </w:p>
        </w:tc>
        <w:tc>
          <w:tcPr>
            <w:tcW w:w="2040" w:type="dxa"/>
            <w:noWrap w:val="0"/>
            <w:vAlign w:val="center"/>
          </w:tcPr>
          <w:p w14:paraId="6E399ED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投标报价</w:t>
            </w:r>
          </w:p>
        </w:tc>
        <w:tc>
          <w:tcPr>
            <w:tcW w:w="1253" w:type="dxa"/>
            <w:noWrap w:val="0"/>
            <w:vAlign w:val="center"/>
          </w:tcPr>
          <w:p w14:paraId="3C5E4B6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20分</w:t>
            </w:r>
          </w:p>
        </w:tc>
        <w:tc>
          <w:tcPr>
            <w:tcW w:w="4297" w:type="dxa"/>
            <w:gridSpan w:val="2"/>
            <w:noWrap w:val="0"/>
            <w:vAlign w:val="center"/>
          </w:tcPr>
          <w:p w14:paraId="7436037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default" w:eastAsia="宋体"/>
                <w:lang w:val="en-US" w:eastAsia="zh-CN"/>
              </w:rPr>
            </w:pPr>
            <w:r>
              <w:rPr>
                <w:rFonts w:hint="eastAsia"/>
              </w:rPr>
              <w:t xml:space="preserve">价格分统一采用低价优先法计算，即满足招标文件要求且 投标价格最低的投标报价为评标基准价，其价格分满分 </w:t>
            </w:r>
            <w:r>
              <w:rPr>
                <w:rFonts w:hint="eastAsia"/>
                <w:lang w:val="en-US" w:eastAsia="zh-CN"/>
              </w:rPr>
              <w:t>20</w:t>
            </w:r>
            <w:r>
              <w:rPr>
                <w:rFonts w:hint="eastAsia"/>
              </w:rPr>
              <w:t xml:space="preserve"> 分。 其他供应商的价格分统一按照下列公式计算：投标报价得分=（评标基准价/投标报价） ×</w:t>
            </w:r>
            <w:r>
              <w:rPr>
                <w:rFonts w:hint="eastAsia"/>
                <w:lang w:val="en-US" w:eastAsia="zh-CN"/>
              </w:rPr>
              <w:t>20</w:t>
            </w:r>
          </w:p>
          <w:p w14:paraId="33E9F1B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注：1.价格分计算保留小数点后二位；</w:t>
            </w:r>
          </w:p>
          <w:p w14:paraId="7F6C3E2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2.评标委员会发现供应商的报价明显低于其他通过符合性审查供应商的报价，有可能影响服务质量或者不能诚信履约的，应当要求其在评标现场（或电子交易系统）合理的时间内提供书面说明，并提交相关证明材料（包括但不限于与本采购项目有关的各项设备及其构成的零部件和系统软件等内容的报价或成本列表及相关主要内容的价格证明材料，列表应尽可能详实的显示其价格构成，包括相关的人工费、规费、税金等其他费用，价格证明材料以国税机打发票为主要依据），供应商不能 证明其报价合理性的，磋商小组应当将其作为无效标处理。</w:t>
            </w:r>
          </w:p>
          <w:p w14:paraId="247ABFA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3.对小微企业（残疾人福利性企业、监狱企业视同小微企业）报价给予 15%的扣除，用扣除后的价格参加评审。</w:t>
            </w:r>
          </w:p>
          <w:p w14:paraId="35C8FA3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rPr>
              <w:t>注：以上价格扣除政策只享受一次，不得重复享受。</w:t>
            </w:r>
            <w:r>
              <w:rPr>
                <w:rFonts w:hint="eastAsia"/>
                <w:lang w:eastAsia="zh-CN"/>
              </w:rPr>
              <w:t>（</w:t>
            </w:r>
            <w:r>
              <w:rPr>
                <w:rFonts w:hint="eastAsia"/>
                <w:lang w:val="en-US" w:eastAsia="zh-CN"/>
              </w:rPr>
              <w:t>本项目专门面向中小微企业，不再进行价格扣除）</w:t>
            </w:r>
          </w:p>
        </w:tc>
      </w:tr>
      <w:tr w14:paraId="59BC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restart"/>
            <w:noWrap w:val="0"/>
            <w:vAlign w:val="center"/>
          </w:tcPr>
          <w:p w14:paraId="0A699DAE">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textAlignment w:val="auto"/>
              <w:rPr>
                <w:rFonts w:hint="eastAsia"/>
              </w:rPr>
            </w:pPr>
            <w:r>
              <w:rPr>
                <w:rFonts w:hint="eastAsia"/>
              </w:rPr>
              <w:t>2.2.</w:t>
            </w:r>
            <w:r>
              <w:rPr>
                <w:rFonts w:hint="eastAsia"/>
                <w:lang w:val="en-US" w:eastAsia="zh-CN"/>
              </w:rPr>
              <w:t>2（2</w:t>
            </w:r>
            <w:r>
              <w:rPr>
                <w:rFonts w:hint="eastAsia"/>
              </w:rPr>
              <w:t>）</w:t>
            </w:r>
          </w:p>
        </w:tc>
        <w:tc>
          <w:tcPr>
            <w:tcW w:w="1040" w:type="dxa"/>
            <w:vMerge w:val="restart"/>
            <w:noWrap w:val="0"/>
            <w:vAlign w:val="center"/>
          </w:tcPr>
          <w:p w14:paraId="2C1135FD">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textAlignment w:val="auto"/>
              <w:rPr>
                <w:rFonts w:hint="eastAsia"/>
              </w:rPr>
            </w:pPr>
            <w:r>
              <w:rPr>
                <w:rFonts w:hint="eastAsia"/>
                <w:lang w:eastAsia="zh-CN"/>
              </w:rPr>
              <w:t>技术部分评分标准（</w:t>
            </w:r>
            <w:r>
              <w:rPr>
                <w:rFonts w:hint="eastAsia"/>
                <w:lang w:val="en-US" w:eastAsia="zh-CN"/>
              </w:rPr>
              <w:t>50</w:t>
            </w:r>
            <w:r>
              <w:rPr>
                <w:rFonts w:hint="eastAsia"/>
                <w:lang w:eastAsia="zh-CN"/>
              </w:rPr>
              <w:t>分）</w:t>
            </w:r>
          </w:p>
        </w:tc>
        <w:tc>
          <w:tcPr>
            <w:tcW w:w="2040" w:type="dxa"/>
            <w:noWrap w:val="0"/>
            <w:vAlign w:val="center"/>
          </w:tcPr>
          <w:p w14:paraId="1AA6ADD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项目理解</w:t>
            </w:r>
          </w:p>
        </w:tc>
        <w:tc>
          <w:tcPr>
            <w:tcW w:w="1253" w:type="dxa"/>
            <w:noWrap w:val="0"/>
            <w:vAlign w:val="center"/>
          </w:tcPr>
          <w:p w14:paraId="04647E2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eastAsia="zh-CN"/>
              </w:rPr>
              <w:t>（</w:t>
            </w:r>
            <w:r>
              <w:rPr>
                <w:rFonts w:hint="eastAsia"/>
                <w:lang w:val="en-US" w:eastAsia="zh-CN"/>
              </w:rPr>
              <w:t>0-7</w:t>
            </w:r>
            <w:r>
              <w:rPr>
                <w:rFonts w:hint="eastAsia"/>
              </w:rPr>
              <w:t>分）</w:t>
            </w:r>
          </w:p>
        </w:tc>
        <w:tc>
          <w:tcPr>
            <w:tcW w:w="4297" w:type="dxa"/>
            <w:gridSpan w:val="2"/>
            <w:noWrap w:val="0"/>
            <w:vAlign w:val="center"/>
          </w:tcPr>
          <w:p w14:paraId="1AB5E8B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rPr>
              <w:t>对</w:t>
            </w:r>
            <w:r>
              <w:rPr>
                <w:rFonts w:hint="eastAsia"/>
                <w:lang w:val="en-US" w:eastAsia="zh-CN"/>
              </w:rPr>
              <w:t>项目</w:t>
            </w:r>
            <w:r>
              <w:rPr>
                <w:rFonts w:hint="eastAsia"/>
              </w:rPr>
              <w:t>理解透彻，对</w:t>
            </w:r>
            <w:r>
              <w:rPr>
                <w:rFonts w:hint="eastAsia"/>
                <w:lang w:val="en-US" w:eastAsia="zh-CN"/>
              </w:rPr>
              <w:t>项目需求</w:t>
            </w:r>
            <w:r>
              <w:rPr>
                <w:rFonts w:hint="eastAsia"/>
              </w:rPr>
              <w:t>分析准确、合理，</w:t>
            </w:r>
            <w:r>
              <w:rPr>
                <w:rFonts w:hint="eastAsia"/>
              </w:rPr>
              <w:t>得</w:t>
            </w:r>
            <w:r>
              <w:rPr>
                <w:rFonts w:hint="eastAsia"/>
                <w:lang w:val="en-US" w:eastAsia="zh-CN"/>
              </w:rPr>
              <w:t>7</w:t>
            </w:r>
            <w:r>
              <w:rPr>
                <w:rFonts w:hint="eastAsia"/>
              </w:rPr>
              <w:t>分，对</w:t>
            </w:r>
            <w:r>
              <w:rPr>
                <w:rFonts w:hint="eastAsia"/>
                <w:lang w:val="en-US" w:eastAsia="zh-CN"/>
              </w:rPr>
              <w:t>项目</w:t>
            </w:r>
            <w:r>
              <w:rPr>
                <w:rFonts w:hint="eastAsia"/>
              </w:rPr>
              <w:t>理解</w:t>
            </w:r>
            <w:r>
              <w:rPr>
                <w:rFonts w:hint="eastAsia"/>
                <w:lang w:val="en-US" w:eastAsia="zh-CN"/>
              </w:rPr>
              <w:t>较</w:t>
            </w:r>
            <w:r>
              <w:rPr>
                <w:rFonts w:hint="eastAsia"/>
              </w:rPr>
              <w:t>透彻，对</w:t>
            </w:r>
            <w:r>
              <w:rPr>
                <w:rFonts w:hint="eastAsia"/>
                <w:lang w:val="en-US" w:eastAsia="zh-CN"/>
              </w:rPr>
              <w:t>项目需求</w:t>
            </w:r>
            <w:r>
              <w:rPr>
                <w:rFonts w:hint="eastAsia"/>
              </w:rPr>
              <w:t>分析</w:t>
            </w:r>
            <w:r>
              <w:rPr>
                <w:rFonts w:hint="eastAsia"/>
                <w:lang w:val="en-US" w:eastAsia="zh-CN"/>
              </w:rPr>
              <w:t>较</w:t>
            </w:r>
            <w:r>
              <w:rPr>
                <w:rFonts w:hint="eastAsia"/>
              </w:rPr>
              <w:t>准确、合理，</w:t>
            </w:r>
            <w:r>
              <w:rPr>
                <w:rFonts w:hint="eastAsia"/>
              </w:rPr>
              <w:t>得</w:t>
            </w:r>
            <w:r>
              <w:rPr>
                <w:rFonts w:hint="eastAsia"/>
                <w:lang w:val="en-US" w:eastAsia="zh-CN"/>
              </w:rPr>
              <w:t>5</w:t>
            </w:r>
            <w:r>
              <w:rPr>
                <w:rFonts w:hint="eastAsia"/>
              </w:rPr>
              <w:t>分，对</w:t>
            </w:r>
            <w:r>
              <w:rPr>
                <w:rFonts w:hint="eastAsia"/>
                <w:lang w:val="en-US" w:eastAsia="zh-CN"/>
              </w:rPr>
              <w:t>项目</w:t>
            </w:r>
            <w:r>
              <w:rPr>
                <w:rFonts w:hint="eastAsia"/>
              </w:rPr>
              <w:t>理解</w:t>
            </w:r>
            <w:r>
              <w:rPr>
                <w:rFonts w:hint="eastAsia"/>
                <w:lang w:val="en-US" w:eastAsia="zh-CN"/>
              </w:rPr>
              <w:t>基本</w:t>
            </w:r>
            <w:r>
              <w:rPr>
                <w:rFonts w:hint="eastAsia"/>
              </w:rPr>
              <w:t>透彻，对</w:t>
            </w:r>
            <w:r>
              <w:rPr>
                <w:rFonts w:hint="eastAsia"/>
                <w:lang w:val="en-US" w:eastAsia="zh-CN"/>
              </w:rPr>
              <w:t>项目需求</w:t>
            </w:r>
            <w:r>
              <w:rPr>
                <w:rFonts w:hint="eastAsia"/>
              </w:rPr>
              <w:t>分析</w:t>
            </w:r>
            <w:r>
              <w:rPr>
                <w:rFonts w:hint="eastAsia"/>
                <w:lang w:val="en-US" w:eastAsia="zh-CN"/>
              </w:rPr>
              <w:t>基本</w:t>
            </w:r>
            <w:r>
              <w:rPr>
                <w:rFonts w:hint="eastAsia"/>
              </w:rPr>
              <w:t>准确、合理，</w:t>
            </w:r>
            <w:r>
              <w:rPr>
                <w:rFonts w:hint="eastAsia"/>
              </w:rPr>
              <w:t>得</w:t>
            </w:r>
            <w:r>
              <w:rPr>
                <w:rFonts w:hint="eastAsia"/>
                <w:lang w:val="en-US" w:eastAsia="zh-CN"/>
              </w:rPr>
              <w:t>3</w:t>
            </w:r>
            <w:r>
              <w:rPr>
                <w:rFonts w:hint="eastAsia"/>
              </w:rPr>
              <w:t>分</w:t>
            </w:r>
            <w:r>
              <w:rPr>
                <w:rFonts w:hint="eastAsia"/>
                <w:lang w:eastAsia="zh-CN"/>
              </w:rPr>
              <w:t>，</w:t>
            </w:r>
            <w:r>
              <w:rPr>
                <w:rFonts w:hint="eastAsia"/>
              </w:rPr>
              <w:t>对</w:t>
            </w:r>
            <w:r>
              <w:rPr>
                <w:rFonts w:hint="eastAsia"/>
                <w:lang w:val="en-US" w:eastAsia="zh-CN"/>
              </w:rPr>
              <w:t>项目</w:t>
            </w:r>
            <w:r>
              <w:rPr>
                <w:rFonts w:hint="eastAsia"/>
              </w:rPr>
              <w:t>理解</w:t>
            </w:r>
            <w:r>
              <w:rPr>
                <w:rFonts w:hint="eastAsia"/>
                <w:lang w:val="en-US" w:eastAsia="zh-CN"/>
              </w:rPr>
              <w:t>一般</w:t>
            </w:r>
            <w:r>
              <w:rPr>
                <w:rFonts w:hint="eastAsia"/>
              </w:rPr>
              <w:t>，对</w:t>
            </w:r>
            <w:r>
              <w:rPr>
                <w:rFonts w:hint="eastAsia"/>
                <w:lang w:val="en-US" w:eastAsia="zh-CN"/>
              </w:rPr>
              <w:t>项目需求</w:t>
            </w:r>
            <w:r>
              <w:rPr>
                <w:rFonts w:hint="eastAsia"/>
              </w:rPr>
              <w:t>分析</w:t>
            </w:r>
            <w:r>
              <w:rPr>
                <w:rFonts w:hint="eastAsia"/>
                <w:lang w:val="en-US" w:eastAsia="zh-CN"/>
              </w:rPr>
              <w:t>一般</w:t>
            </w:r>
            <w:r>
              <w:rPr>
                <w:rFonts w:hint="eastAsia"/>
              </w:rPr>
              <w:t>，</w:t>
            </w:r>
            <w:r>
              <w:rPr>
                <w:rFonts w:hint="eastAsia"/>
                <w:lang w:val="en-US" w:eastAsia="zh-CN"/>
              </w:rPr>
              <w:t>1</w:t>
            </w:r>
            <w:r>
              <w:rPr>
                <w:rFonts w:hint="eastAsia"/>
              </w:rPr>
              <w:t>分，缺项不得分。</w:t>
            </w:r>
          </w:p>
        </w:tc>
      </w:tr>
      <w:tr w14:paraId="781F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61D074D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2900002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437F658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项目设计思路</w:t>
            </w:r>
          </w:p>
        </w:tc>
        <w:tc>
          <w:tcPr>
            <w:tcW w:w="1253" w:type="dxa"/>
            <w:noWrap w:val="0"/>
            <w:vAlign w:val="center"/>
          </w:tcPr>
          <w:p w14:paraId="1695BF2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（0-7分）</w:t>
            </w:r>
          </w:p>
        </w:tc>
        <w:tc>
          <w:tcPr>
            <w:tcW w:w="4297" w:type="dxa"/>
            <w:gridSpan w:val="2"/>
            <w:noWrap w:val="0"/>
            <w:vAlign w:val="center"/>
          </w:tcPr>
          <w:p w14:paraId="01C9F72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val="en-US" w:eastAsia="zh-CN"/>
              </w:rPr>
              <w:t>设计思路新颖且与符合周边区域规划现状，各项指标符合设计要求；</w:t>
            </w:r>
          </w:p>
          <w:p w14:paraId="7A08015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val="en-US" w:eastAsia="zh-CN"/>
              </w:rPr>
              <w:t>根据</w:t>
            </w:r>
            <w:r>
              <w:rPr>
                <w:rFonts w:hint="eastAsia"/>
              </w:rPr>
              <w:t>各项主要内容进行比较打分，</w:t>
            </w:r>
            <w:r>
              <w:rPr>
                <w:rFonts w:hint="eastAsia"/>
                <w:lang w:val="en-US" w:eastAsia="zh-CN"/>
              </w:rPr>
              <w:t>内容</w:t>
            </w:r>
            <w:r>
              <w:rPr>
                <w:rFonts w:hint="eastAsia"/>
              </w:rPr>
              <w:t>全面详细切合实际得</w:t>
            </w:r>
            <w:r>
              <w:rPr>
                <w:rFonts w:hint="eastAsia"/>
                <w:lang w:val="en-US" w:eastAsia="zh-CN"/>
              </w:rPr>
              <w:t>7</w:t>
            </w:r>
            <w:r>
              <w:rPr>
                <w:rFonts w:hint="eastAsia"/>
              </w:rPr>
              <w:t>分，</w:t>
            </w:r>
            <w:r>
              <w:rPr>
                <w:rFonts w:hint="eastAsia"/>
                <w:lang w:val="en-US" w:eastAsia="zh-CN"/>
              </w:rPr>
              <w:t>内容较</w:t>
            </w:r>
            <w:r>
              <w:rPr>
                <w:rFonts w:hint="eastAsia"/>
              </w:rPr>
              <w:t>详细较切合实际得</w:t>
            </w:r>
            <w:r>
              <w:rPr>
                <w:rFonts w:hint="eastAsia"/>
                <w:lang w:val="en-US" w:eastAsia="zh-CN"/>
              </w:rPr>
              <w:t>5</w:t>
            </w:r>
            <w:r>
              <w:rPr>
                <w:rFonts w:hint="eastAsia"/>
              </w:rPr>
              <w:t>分，</w:t>
            </w:r>
            <w:r>
              <w:rPr>
                <w:rFonts w:hint="eastAsia"/>
                <w:lang w:val="en-US" w:eastAsia="zh-CN"/>
              </w:rPr>
              <w:t>内容基本</w:t>
            </w:r>
            <w:r>
              <w:rPr>
                <w:rFonts w:hint="eastAsia"/>
              </w:rPr>
              <w:t>较切合实际得</w:t>
            </w:r>
            <w:r>
              <w:rPr>
                <w:rFonts w:hint="eastAsia"/>
                <w:lang w:val="en-US" w:eastAsia="zh-CN"/>
              </w:rPr>
              <w:t>3分，内容一般</w:t>
            </w:r>
            <w:r>
              <w:rPr>
                <w:rFonts w:hint="eastAsia"/>
              </w:rPr>
              <w:t>得1分，缺项不得分。</w:t>
            </w:r>
          </w:p>
        </w:tc>
      </w:tr>
      <w:tr w14:paraId="66B6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154DB8B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4B357C2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18CB226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rPr>
              <w:t>设计方案</w:t>
            </w:r>
          </w:p>
        </w:tc>
        <w:tc>
          <w:tcPr>
            <w:tcW w:w="1253" w:type="dxa"/>
            <w:noWrap w:val="0"/>
            <w:vAlign w:val="center"/>
          </w:tcPr>
          <w:p w14:paraId="3495A297">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both"/>
              <w:textAlignment w:val="auto"/>
              <w:rPr>
                <w:rFonts w:hint="eastAsia"/>
                <w:lang w:val="en-US" w:eastAsia="zh-CN"/>
              </w:rPr>
            </w:pPr>
            <w:r>
              <w:rPr>
                <w:rFonts w:hint="eastAsia"/>
              </w:rPr>
              <w:t>（</w:t>
            </w:r>
            <w:r>
              <w:rPr>
                <w:rFonts w:hint="eastAsia"/>
                <w:lang w:val="en-US" w:eastAsia="zh-CN"/>
              </w:rPr>
              <w:t>0-7</w:t>
            </w:r>
            <w:r>
              <w:rPr>
                <w:rFonts w:hint="eastAsia"/>
              </w:rPr>
              <w:t>分）</w:t>
            </w:r>
          </w:p>
        </w:tc>
        <w:tc>
          <w:tcPr>
            <w:tcW w:w="4297" w:type="dxa"/>
            <w:gridSpan w:val="2"/>
            <w:noWrap w:val="0"/>
            <w:vAlign w:val="center"/>
          </w:tcPr>
          <w:p w14:paraId="5EEB829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投标人提供的设计方案全面、可操作、合理等。</w:t>
            </w:r>
          </w:p>
          <w:p w14:paraId="5EDFA8D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val="en-US" w:eastAsia="zh-CN"/>
              </w:rPr>
              <w:t>根据</w:t>
            </w:r>
            <w:r>
              <w:rPr>
                <w:rFonts w:hint="eastAsia"/>
              </w:rPr>
              <w:t>各项主要内容进行比较打分，</w:t>
            </w:r>
            <w:r>
              <w:rPr>
                <w:rFonts w:hint="eastAsia"/>
                <w:lang w:val="en-US" w:eastAsia="zh-CN"/>
              </w:rPr>
              <w:t>内容</w:t>
            </w:r>
            <w:r>
              <w:rPr>
                <w:rFonts w:hint="eastAsia"/>
              </w:rPr>
              <w:t>全面详细切合实际得</w:t>
            </w:r>
            <w:r>
              <w:rPr>
                <w:rFonts w:hint="eastAsia"/>
                <w:lang w:val="en-US" w:eastAsia="zh-CN"/>
              </w:rPr>
              <w:t>7</w:t>
            </w:r>
            <w:r>
              <w:rPr>
                <w:rFonts w:hint="eastAsia"/>
              </w:rPr>
              <w:t>分，</w:t>
            </w:r>
            <w:r>
              <w:rPr>
                <w:rFonts w:hint="eastAsia"/>
                <w:lang w:val="en-US" w:eastAsia="zh-CN"/>
              </w:rPr>
              <w:t>内容较</w:t>
            </w:r>
            <w:r>
              <w:rPr>
                <w:rFonts w:hint="eastAsia"/>
              </w:rPr>
              <w:t>全面详细切合实际得</w:t>
            </w:r>
            <w:r>
              <w:rPr>
                <w:rFonts w:hint="eastAsia"/>
                <w:lang w:val="en-US" w:eastAsia="zh-CN"/>
              </w:rPr>
              <w:t>5</w:t>
            </w:r>
            <w:r>
              <w:rPr>
                <w:rFonts w:hint="eastAsia"/>
              </w:rPr>
              <w:t>分，</w:t>
            </w:r>
            <w:r>
              <w:rPr>
                <w:rFonts w:hint="eastAsia"/>
                <w:lang w:val="en-US" w:eastAsia="zh-CN"/>
              </w:rPr>
              <w:t>内容基本</w:t>
            </w:r>
            <w:r>
              <w:rPr>
                <w:rFonts w:hint="eastAsia"/>
              </w:rPr>
              <w:t>全面详细切合实际得</w:t>
            </w:r>
            <w:r>
              <w:rPr>
                <w:rFonts w:hint="eastAsia"/>
                <w:lang w:val="en-US" w:eastAsia="zh-CN"/>
              </w:rPr>
              <w:t>3</w:t>
            </w:r>
            <w:r>
              <w:rPr>
                <w:rFonts w:hint="eastAsia"/>
              </w:rPr>
              <w:t>分，</w:t>
            </w:r>
            <w:r>
              <w:rPr>
                <w:rFonts w:hint="eastAsia"/>
                <w:lang w:val="en-US" w:eastAsia="zh-CN"/>
              </w:rPr>
              <w:t>内容一般</w:t>
            </w:r>
            <w:r>
              <w:rPr>
                <w:rFonts w:hint="eastAsia"/>
              </w:rPr>
              <w:t>得</w:t>
            </w:r>
            <w:r>
              <w:rPr>
                <w:rFonts w:hint="eastAsia"/>
                <w:lang w:val="en-US" w:eastAsia="zh-CN"/>
              </w:rPr>
              <w:t>1</w:t>
            </w:r>
            <w:r>
              <w:rPr>
                <w:rFonts w:hint="eastAsia"/>
              </w:rPr>
              <w:t>分，缺项不得分。</w:t>
            </w:r>
          </w:p>
        </w:tc>
      </w:tr>
      <w:tr w14:paraId="533E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276B94C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0CC2D30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2448E86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rPr>
              <w:t>质量保证措施</w:t>
            </w:r>
          </w:p>
        </w:tc>
        <w:tc>
          <w:tcPr>
            <w:tcW w:w="1253" w:type="dxa"/>
            <w:noWrap w:val="0"/>
            <w:vAlign w:val="center"/>
          </w:tcPr>
          <w:p w14:paraId="424BEBF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rPr>
              <w:t>（</w:t>
            </w:r>
            <w:r>
              <w:rPr>
                <w:rFonts w:hint="eastAsia"/>
                <w:lang w:val="en-US" w:eastAsia="zh-CN"/>
              </w:rPr>
              <w:t>0-5</w:t>
            </w:r>
            <w:r>
              <w:rPr>
                <w:rFonts w:hint="eastAsia"/>
              </w:rPr>
              <w:t>分）</w:t>
            </w:r>
          </w:p>
        </w:tc>
        <w:tc>
          <w:tcPr>
            <w:tcW w:w="4297" w:type="dxa"/>
            <w:gridSpan w:val="2"/>
            <w:noWrap w:val="0"/>
            <w:vAlign w:val="center"/>
          </w:tcPr>
          <w:p w14:paraId="7F13B63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投标人提供质量保证措施完整、合理、可行等。</w:t>
            </w:r>
          </w:p>
          <w:p w14:paraId="3283BD2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val="en-US" w:eastAsia="zh-CN"/>
              </w:rPr>
              <w:t>根据</w:t>
            </w:r>
            <w:r>
              <w:rPr>
                <w:rFonts w:hint="eastAsia"/>
              </w:rPr>
              <w:t>各项主要内容进行比较打分，</w:t>
            </w:r>
            <w:r>
              <w:rPr>
                <w:rFonts w:hint="eastAsia"/>
                <w:lang w:val="en-US" w:eastAsia="zh-CN"/>
              </w:rPr>
              <w:t>内容</w:t>
            </w:r>
            <w:r>
              <w:rPr>
                <w:rFonts w:hint="eastAsia"/>
              </w:rPr>
              <w:t>全面详细切合实际得</w:t>
            </w:r>
            <w:r>
              <w:rPr>
                <w:rFonts w:hint="eastAsia"/>
                <w:lang w:val="en-US" w:eastAsia="zh-CN"/>
              </w:rPr>
              <w:t>5</w:t>
            </w:r>
            <w:r>
              <w:rPr>
                <w:rFonts w:hint="eastAsia"/>
              </w:rPr>
              <w:t>分，</w:t>
            </w:r>
            <w:r>
              <w:rPr>
                <w:rFonts w:hint="eastAsia"/>
                <w:lang w:val="en-US" w:eastAsia="zh-CN"/>
              </w:rPr>
              <w:t>内容较</w:t>
            </w:r>
            <w:r>
              <w:rPr>
                <w:rFonts w:hint="eastAsia"/>
              </w:rPr>
              <w:t>全面详细切合实际得</w:t>
            </w:r>
            <w:r>
              <w:rPr>
                <w:rFonts w:hint="eastAsia"/>
                <w:lang w:val="en-US" w:eastAsia="zh-CN"/>
              </w:rPr>
              <w:t>3</w:t>
            </w:r>
            <w:r>
              <w:rPr>
                <w:rFonts w:hint="eastAsia"/>
              </w:rPr>
              <w:t>分，</w:t>
            </w:r>
            <w:r>
              <w:rPr>
                <w:rFonts w:hint="eastAsia"/>
                <w:lang w:val="en-US" w:eastAsia="zh-CN"/>
              </w:rPr>
              <w:t>内容基本</w:t>
            </w:r>
            <w:r>
              <w:rPr>
                <w:rFonts w:hint="eastAsia"/>
              </w:rPr>
              <w:t>全面详细切合实际得</w:t>
            </w:r>
            <w:r>
              <w:rPr>
                <w:rFonts w:hint="eastAsia"/>
                <w:lang w:val="en-US" w:eastAsia="zh-CN"/>
              </w:rPr>
              <w:t>2</w:t>
            </w:r>
            <w:r>
              <w:rPr>
                <w:rFonts w:hint="eastAsia"/>
              </w:rPr>
              <w:t>分，</w:t>
            </w:r>
            <w:r>
              <w:rPr>
                <w:rFonts w:hint="eastAsia"/>
                <w:lang w:val="en-US" w:eastAsia="zh-CN"/>
              </w:rPr>
              <w:t>内容一般</w:t>
            </w:r>
            <w:r>
              <w:rPr>
                <w:rFonts w:hint="eastAsia"/>
              </w:rPr>
              <w:t>得</w:t>
            </w:r>
            <w:r>
              <w:rPr>
                <w:rFonts w:hint="eastAsia"/>
                <w:lang w:val="en-US" w:eastAsia="zh-CN"/>
              </w:rPr>
              <w:t>1</w:t>
            </w:r>
            <w:r>
              <w:rPr>
                <w:rFonts w:hint="eastAsia"/>
              </w:rPr>
              <w:t>分</w:t>
            </w:r>
            <w:r>
              <w:rPr>
                <w:rFonts w:hint="eastAsia"/>
                <w:lang w:eastAsia="zh-CN"/>
              </w:rPr>
              <w:t>，</w:t>
            </w:r>
            <w:r>
              <w:rPr>
                <w:rFonts w:hint="eastAsia"/>
              </w:rPr>
              <w:t>缺项不得分。</w:t>
            </w:r>
          </w:p>
        </w:tc>
      </w:tr>
      <w:tr w14:paraId="1787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15468C7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214D4B9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5FE7C4D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进度控制计划和措施</w:t>
            </w:r>
          </w:p>
        </w:tc>
        <w:tc>
          <w:tcPr>
            <w:tcW w:w="1253" w:type="dxa"/>
            <w:noWrap w:val="0"/>
            <w:vAlign w:val="center"/>
          </w:tcPr>
          <w:p w14:paraId="0A6EDCC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rPr>
              <w:t>（</w:t>
            </w:r>
            <w:r>
              <w:rPr>
                <w:rFonts w:hint="eastAsia"/>
                <w:lang w:val="en-US" w:eastAsia="zh-CN"/>
              </w:rPr>
              <w:t>0-5</w:t>
            </w:r>
            <w:r>
              <w:rPr>
                <w:rFonts w:hint="eastAsia"/>
              </w:rPr>
              <w:t>分）</w:t>
            </w:r>
          </w:p>
        </w:tc>
        <w:tc>
          <w:tcPr>
            <w:tcW w:w="4297" w:type="dxa"/>
            <w:gridSpan w:val="2"/>
            <w:noWrap w:val="0"/>
            <w:vAlign w:val="center"/>
          </w:tcPr>
          <w:p w14:paraId="069EE57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投标人提供的设计进度控制计划和各专业衔接计划全面、可操作、合理等。</w:t>
            </w:r>
          </w:p>
          <w:p w14:paraId="366F091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val="en-US" w:eastAsia="zh-CN"/>
              </w:rPr>
              <w:t>根据</w:t>
            </w:r>
            <w:r>
              <w:rPr>
                <w:rFonts w:hint="eastAsia"/>
              </w:rPr>
              <w:t>各项主要内容进行比较打分，</w:t>
            </w:r>
            <w:r>
              <w:rPr>
                <w:rFonts w:hint="eastAsia"/>
                <w:lang w:val="en-US" w:eastAsia="zh-CN"/>
              </w:rPr>
              <w:t>内容</w:t>
            </w:r>
            <w:r>
              <w:rPr>
                <w:rFonts w:hint="eastAsia"/>
              </w:rPr>
              <w:t>全面详细切合实际得</w:t>
            </w:r>
            <w:r>
              <w:rPr>
                <w:rFonts w:hint="eastAsia"/>
                <w:lang w:val="en-US" w:eastAsia="zh-CN"/>
              </w:rPr>
              <w:t>5</w:t>
            </w:r>
            <w:r>
              <w:rPr>
                <w:rFonts w:hint="eastAsia"/>
              </w:rPr>
              <w:t>分，</w:t>
            </w:r>
            <w:r>
              <w:rPr>
                <w:rFonts w:hint="eastAsia"/>
                <w:lang w:val="en-US" w:eastAsia="zh-CN"/>
              </w:rPr>
              <w:t>内容较</w:t>
            </w:r>
            <w:r>
              <w:rPr>
                <w:rFonts w:hint="eastAsia"/>
              </w:rPr>
              <w:t>全面详细切合实际得</w:t>
            </w:r>
            <w:r>
              <w:rPr>
                <w:rFonts w:hint="eastAsia"/>
                <w:lang w:val="en-US" w:eastAsia="zh-CN"/>
              </w:rPr>
              <w:t>3</w:t>
            </w:r>
            <w:r>
              <w:rPr>
                <w:rFonts w:hint="eastAsia"/>
              </w:rPr>
              <w:t>分，</w:t>
            </w:r>
            <w:r>
              <w:rPr>
                <w:rFonts w:hint="eastAsia"/>
                <w:lang w:val="en-US" w:eastAsia="zh-CN"/>
              </w:rPr>
              <w:t>内容基本</w:t>
            </w:r>
            <w:r>
              <w:rPr>
                <w:rFonts w:hint="eastAsia"/>
              </w:rPr>
              <w:t>全面详细切合实际得</w:t>
            </w:r>
            <w:r>
              <w:rPr>
                <w:rFonts w:hint="eastAsia"/>
                <w:lang w:val="en-US" w:eastAsia="zh-CN"/>
              </w:rPr>
              <w:t>2</w:t>
            </w:r>
            <w:r>
              <w:rPr>
                <w:rFonts w:hint="eastAsia"/>
              </w:rPr>
              <w:t>分，</w:t>
            </w:r>
            <w:r>
              <w:rPr>
                <w:rFonts w:hint="eastAsia"/>
                <w:lang w:val="en-US" w:eastAsia="zh-CN"/>
              </w:rPr>
              <w:t>内容一般</w:t>
            </w:r>
            <w:r>
              <w:rPr>
                <w:rFonts w:hint="eastAsia"/>
              </w:rPr>
              <w:t>得</w:t>
            </w:r>
            <w:r>
              <w:rPr>
                <w:rFonts w:hint="eastAsia"/>
                <w:lang w:val="en-US" w:eastAsia="zh-CN"/>
              </w:rPr>
              <w:t>1</w:t>
            </w:r>
            <w:r>
              <w:rPr>
                <w:rFonts w:hint="eastAsia"/>
              </w:rPr>
              <w:t>分</w:t>
            </w:r>
            <w:r>
              <w:rPr>
                <w:rFonts w:hint="eastAsia"/>
                <w:lang w:eastAsia="zh-CN"/>
              </w:rPr>
              <w:t>，</w:t>
            </w:r>
            <w:r>
              <w:rPr>
                <w:rFonts w:hint="eastAsia"/>
              </w:rPr>
              <w:t>缺项不得分。</w:t>
            </w:r>
          </w:p>
        </w:tc>
      </w:tr>
      <w:tr w14:paraId="54E6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5DEE956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252E1E6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158EE8A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项目难点及关键过程分析</w:t>
            </w:r>
          </w:p>
        </w:tc>
        <w:tc>
          <w:tcPr>
            <w:tcW w:w="1253" w:type="dxa"/>
            <w:noWrap w:val="0"/>
            <w:vAlign w:val="center"/>
          </w:tcPr>
          <w:p w14:paraId="2190F84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rPr>
              <w:t>（</w:t>
            </w:r>
            <w:r>
              <w:rPr>
                <w:rFonts w:hint="eastAsia"/>
                <w:lang w:val="en-US" w:eastAsia="zh-CN"/>
              </w:rPr>
              <w:t>0-7</w:t>
            </w:r>
            <w:r>
              <w:rPr>
                <w:rFonts w:hint="eastAsia"/>
              </w:rPr>
              <w:t>分）</w:t>
            </w:r>
          </w:p>
        </w:tc>
        <w:tc>
          <w:tcPr>
            <w:tcW w:w="4297" w:type="dxa"/>
            <w:gridSpan w:val="2"/>
            <w:noWrap w:val="0"/>
            <w:vAlign w:val="center"/>
          </w:tcPr>
          <w:p w14:paraId="7DBC8E5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投标人提供的项目难点及关键过程分析。</w:t>
            </w:r>
          </w:p>
          <w:p w14:paraId="2E2D684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val="en-US" w:eastAsia="zh-CN"/>
              </w:rPr>
              <w:t>根据</w:t>
            </w:r>
            <w:r>
              <w:rPr>
                <w:rFonts w:hint="eastAsia"/>
              </w:rPr>
              <w:t>各项主要内容进行比较打分，</w:t>
            </w:r>
            <w:r>
              <w:rPr>
                <w:rFonts w:hint="eastAsia"/>
                <w:lang w:val="en-US" w:eastAsia="zh-CN"/>
              </w:rPr>
              <w:t>内容</w:t>
            </w:r>
            <w:r>
              <w:rPr>
                <w:rFonts w:hint="eastAsia"/>
              </w:rPr>
              <w:t>全面详细切合实际得</w:t>
            </w:r>
            <w:r>
              <w:rPr>
                <w:rFonts w:hint="eastAsia"/>
                <w:lang w:val="en-US" w:eastAsia="zh-CN"/>
              </w:rPr>
              <w:t>7</w:t>
            </w:r>
            <w:r>
              <w:rPr>
                <w:rFonts w:hint="eastAsia"/>
              </w:rPr>
              <w:t>分，</w:t>
            </w:r>
            <w:r>
              <w:rPr>
                <w:rFonts w:hint="eastAsia"/>
                <w:lang w:val="en-US" w:eastAsia="zh-CN"/>
              </w:rPr>
              <w:t>内容较</w:t>
            </w:r>
            <w:r>
              <w:rPr>
                <w:rFonts w:hint="eastAsia"/>
              </w:rPr>
              <w:t>全面详细切合实际得</w:t>
            </w:r>
            <w:r>
              <w:rPr>
                <w:rFonts w:hint="eastAsia"/>
                <w:lang w:val="en-US" w:eastAsia="zh-CN"/>
              </w:rPr>
              <w:t>5</w:t>
            </w:r>
            <w:r>
              <w:rPr>
                <w:rFonts w:hint="eastAsia"/>
              </w:rPr>
              <w:t>分，</w:t>
            </w:r>
            <w:r>
              <w:rPr>
                <w:rFonts w:hint="eastAsia"/>
                <w:lang w:val="en-US" w:eastAsia="zh-CN"/>
              </w:rPr>
              <w:t>内容基本</w:t>
            </w:r>
            <w:r>
              <w:rPr>
                <w:rFonts w:hint="eastAsia"/>
              </w:rPr>
              <w:t>全面详细切合实际得</w:t>
            </w:r>
            <w:r>
              <w:rPr>
                <w:rFonts w:hint="eastAsia"/>
                <w:lang w:val="en-US" w:eastAsia="zh-CN"/>
              </w:rPr>
              <w:t>3</w:t>
            </w:r>
            <w:r>
              <w:rPr>
                <w:rFonts w:hint="eastAsia"/>
              </w:rPr>
              <w:t>分，</w:t>
            </w:r>
            <w:r>
              <w:rPr>
                <w:rFonts w:hint="eastAsia"/>
                <w:lang w:val="en-US" w:eastAsia="zh-CN"/>
              </w:rPr>
              <w:t>内容一般</w:t>
            </w:r>
            <w:r>
              <w:rPr>
                <w:rFonts w:hint="eastAsia"/>
              </w:rPr>
              <w:t>得</w:t>
            </w:r>
            <w:r>
              <w:rPr>
                <w:rFonts w:hint="eastAsia"/>
                <w:lang w:val="en-US" w:eastAsia="zh-CN"/>
              </w:rPr>
              <w:t>1</w:t>
            </w:r>
            <w:r>
              <w:rPr>
                <w:rFonts w:hint="eastAsia"/>
              </w:rPr>
              <w:t>分，缺项不得分。</w:t>
            </w:r>
          </w:p>
        </w:tc>
      </w:tr>
      <w:tr w14:paraId="754F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4336FFD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0242D00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0E53DA4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技术方案编制水平</w:t>
            </w:r>
          </w:p>
        </w:tc>
        <w:tc>
          <w:tcPr>
            <w:tcW w:w="1253" w:type="dxa"/>
            <w:noWrap w:val="0"/>
            <w:vAlign w:val="center"/>
          </w:tcPr>
          <w:p w14:paraId="1EAD16F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eastAsia="zh-CN"/>
              </w:rPr>
              <w:t>（</w:t>
            </w:r>
            <w:r>
              <w:rPr>
                <w:rFonts w:hint="eastAsia"/>
                <w:lang w:val="en-US" w:eastAsia="zh-CN"/>
              </w:rPr>
              <w:t>0-5</w:t>
            </w:r>
            <w:r>
              <w:rPr>
                <w:rFonts w:hint="eastAsia"/>
              </w:rPr>
              <w:t>分）</w:t>
            </w:r>
          </w:p>
        </w:tc>
        <w:tc>
          <w:tcPr>
            <w:tcW w:w="4297" w:type="dxa"/>
            <w:gridSpan w:val="2"/>
            <w:noWrap w:val="0"/>
            <w:vAlign w:val="center"/>
          </w:tcPr>
          <w:p w14:paraId="60B045D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rPr>
              <w:t>根据各供应商编制的有关“技术方案”各项主要内容进行比较打分，</w:t>
            </w:r>
            <w:r>
              <w:rPr>
                <w:rFonts w:hint="eastAsia"/>
                <w:lang w:val="en-US" w:eastAsia="zh-CN"/>
              </w:rPr>
              <w:t>内容</w:t>
            </w:r>
            <w:r>
              <w:rPr>
                <w:rFonts w:hint="eastAsia"/>
              </w:rPr>
              <w:t>全面详细切合实际得</w:t>
            </w:r>
            <w:r>
              <w:rPr>
                <w:rFonts w:hint="eastAsia"/>
                <w:lang w:val="en-US" w:eastAsia="zh-CN"/>
              </w:rPr>
              <w:t>5</w:t>
            </w:r>
            <w:r>
              <w:rPr>
                <w:rFonts w:hint="eastAsia"/>
              </w:rPr>
              <w:t>分，</w:t>
            </w:r>
            <w:r>
              <w:rPr>
                <w:rFonts w:hint="eastAsia"/>
                <w:lang w:val="en-US" w:eastAsia="zh-CN"/>
              </w:rPr>
              <w:t>内容较</w:t>
            </w:r>
            <w:r>
              <w:rPr>
                <w:rFonts w:hint="eastAsia"/>
              </w:rPr>
              <w:t>全面详细切合实际得</w:t>
            </w:r>
            <w:r>
              <w:rPr>
                <w:rFonts w:hint="eastAsia"/>
                <w:lang w:val="en-US" w:eastAsia="zh-CN"/>
              </w:rPr>
              <w:t>3</w:t>
            </w:r>
            <w:r>
              <w:rPr>
                <w:rFonts w:hint="eastAsia"/>
              </w:rPr>
              <w:t>分，</w:t>
            </w:r>
            <w:r>
              <w:rPr>
                <w:rFonts w:hint="eastAsia"/>
                <w:lang w:val="en-US" w:eastAsia="zh-CN"/>
              </w:rPr>
              <w:t>内容基本</w:t>
            </w:r>
            <w:r>
              <w:rPr>
                <w:rFonts w:hint="eastAsia"/>
              </w:rPr>
              <w:t>全面详细切合实际得</w:t>
            </w:r>
            <w:r>
              <w:rPr>
                <w:rFonts w:hint="eastAsia"/>
                <w:lang w:val="en-US" w:eastAsia="zh-CN"/>
              </w:rPr>
              <w:t>2</w:t>
            </w:r>
            <w:r>
              <w:rPr>
                <w:rFonts w:hint="eastAsia"/>
              </w:rPr>
              <w:t>分，</w:t>
            </w:r>
            <w:r>
              <w:rPr>
                <w:rFonts w:hint="eastAsia"/>
                <w:lang w:val="en-US" w:eastAsia="zh-CN"/>
              </w:rPr>
              <w:t>内容一般</w:t>
            </w:r>
            <w:r>
              <w:rPr>
                <w:rFonts w:hint="eastAsia"/>
              </w:rPr>
              <w:t>得</w:t>
            </w:r>
            <w:r>
              <w:rPr>
                <w:rFonts w:hint="eastAsia"/>
                <w:lang w:val="en-US" w:eastAsia="zh-CN"/>
              </w:rPr>
              <w:t>1</w:t>
            </w:r>
            <w:r>
              <w:rPr>
                <w:rFonts w:hint="eastAsia"/>
              </w:rPr>
              <w:t>分</w:t>
            </w:r>
            <w:r>
              <w:rPr>
                <w:rFonts w:hint="eastAsia"/>
                <w:lang w:eastAsia="zh-CN"/>
              </w:rPr>
              <w:t>，</w:t>
            </w:r>
            <w:r>
              <w:rPr>
                <w:rFonts w:hint="eastAsia"/>
              </w:rPr>
              <w:t>缺项不得分。</w:t>
            </w:r>
          </w:p>
        </w:tc>
      </w:tr>
      <w:tr w14:paraId="553D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10E95C9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5B6C6DC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6BAC4F7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服务承诺</w:t>
            </w:r>
          </w:p>
        </w:tc>
        <w:tc>
          <w:tcPr>
            <w:tcW w:w="1253" w:type="dxa"/>
            <w:noWrap w:val="0"/>
            <w:vAlign w:val="center"/>
          </w:tcPr>
          <w:p w14:paraId="0F874CE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rPr>
              <w:t>（</w:t>
            </w:r>
            <w:r>
              <w:rPr>
                <w:rFonts w:hint="eastAsia"/>
                <w:lang w:val="en-US" w:eastAsia="zh-CN"/>
              </w:rPr>
              <w:t>0-4</w:t>
            </w:r>
            <w:r>
              <w:rPr>
                <w:rFonts w:hint="eastAsia"/>
              </w:rPr>
              <w:t>分）</w:t>
            </w:r>
          </w:p>
        </w:tc>
        <w:tc>
          <w:tcPr>
            <w:tcW w:w="4297" w:type="dxa"/>
            <w:gridSpan w:val="2"/>
            <w:noWrap w:val="0"/>
            <w:vAlign w:val="center"/>
          </w:tcPr>
          <w:p w14:paraId="345F215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1.具有书面保证技术方案内容落实到位的承诺和落实不到位的处理承诺。</w:t>
            </w:r>
          </w:p>
          <w:p w14:paraId="77F710C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2.承诺合理安排工作进度，并具有具体的时间节点安排计划、人员分工计划及工作进度措施。</w:t>
            </w:r>
          </w:p>
          <w:p w14:paraId="151B69D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rPr>
              <w:t>综合比较，承诺表述完整、全面、切合实际得</w:t>
            </w:r>
            <w:r>
              <w:rPr>
                <w:rFonts w:hint="eastAsia"/>
                <w:lang w:val="en-US" w:eastAsia="zh-CN"/>
              </w:rPr>
              <w:t>4</w:t>
            </w:r>
            <w:r>
              <w:rPr>
                <w:rFonts w:hint="eastAsia"/>
              </w:rPr>
              <w:t>分</w:t>
            </w:r>
            <w:r>
              <w:rPr>
                <w:rFonts w:hint="eastAsia"/>
                <w:lang w:eastAsia="zh-CN"/>
              </w:rPr>
              <w:t>，</w:t>
            </w:r>
            <w:r>
              <w:rPr>
                <w:rFonts w:hint="eastAsia"/>
              </w:rPr>
              <w:t>承诺表述</w:t>
            </w:r>
            <w:r>
              <w:rPr>
                <w:rFonts w:hint="eastAsia"/>
                <w:lang w:val="en-US" w:eastAsia="zh-CN"/>
              </w:rPr>
              <w:t>较</w:t>
            </w:r>
            <w:r>
              <w:rPr>
                <w:rFonts w:hint="eastAsia"/>
              </w:rPr>
              <w:t>完整、全面、切合实际得</w:t>
            </w:r>
            <w:r>
              <w:rPr>
                <w:rFonts w:hint="eastAsia"/>
                <w:lang w:val="en-US" w:eastAsia="zh-CN"/>
              </w:rPr>
              <w:t>3</w:t>
            </w:r>
            <w:r>
              <w:rPr>
                <w:rFonts w:hint="eastAsia"/>
              </w:rPr>
              <w:t>分、承诺表述</w:t>
            </w:r>
            <w:r>
              <w:rPr>
                <w:rFonts w:hint="eastAsia"/>
                <w:lang w:val="en-US" w:eastAsia="zh-CN"/>
              </w:rPr>
              <w:t>基本</w:t>
            </w:r>
            <w:r>
              <w:rPr>
                <w:rFonts w:hint="eastAsia"/>
              </w:rPr>
              <w:t>完整、全面、切合实际得</w:t>
            </w:r>
            <w:r>
              <w:rPr>
                <w:rFonts w:hint="eastAsia"/>
                <w:lang w:val="en-US" w:eastAsia="zh-CN"/>
              </w:rPr>
              <w:t>2</w:t>
            </w:r>
            <w:r>
              <w:rPr>
                <w:rFonts w:hint="eastAsia"/>
              </w:rPr>
              <w:t>分</w:t>
            </w:r>
            <w:r>
              <w:rPr>
                <w:rFonts w:hint="eastAsia"/>
                <w:lang w:eastAsia="zh-CN"/>
              </w:rPr>
              <w:t>，</w:t>
            </w:r>
            <w:r>
              <w:rPr>
                <w:rFonts w:hint="eastAsia"/>
              </w:rPr>
              <w:t>承诺表述</w:t>
            </w:r>
            <w:r>
              <w:rPr>
                <w:rFonts w:hint="eastAsia"/>
                <w:lang w:val="en-US" w:eastAsia="zh-CN"/>
              </w:rPr>
              <w:t>一般</w:t>
            </w:r>
            <w:r>
              <w:rPr>
                <w:rFonts w:hint="eastAsia"/>
              </w:rPr>
              <w:t>得 1 分</w:t>
            </w:r>
            <w:r>
              <w:rPr>
                <w:rFonts w:hint="eastAsia"/>
                <w:lang w:eastAsia="zh-CN"/>
              </w:rPr>
              <w:t>，</w:t>
            </w:r>
            <w:r>
              <w:rPr>
                <w:rFonts w:hint="eastAsia"/>
              </w:rPr>
              <w:t>缺项不得分。</w:t>
            </w:r>
          </w:p>
        </w:tc>
      </w:tr>
      <w:tr w14:paraId="1815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662469C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4E9F0B1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36F0665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rPr>
              <w:t>合理化建议</w:t>
            </w:r>
          </w:p>
        </w:tc>
        <w:tc>
          <w:tcPr>
            <w:tcW w:w="1253" w:type="dxa"/>
            <w:noWrap w:val="0"/>
            <w:vAlign w:val="center"/>
          </w:tcPr>
          <w:p w14:paraId="7ADDD0C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rPr>
              <w:t>（</w:t>
            </w:r>
            <w:r>
              <w:rPr>
                <w:rFonts w:hint="eastAsia"/>
                <w:lang w:val="en-US" w:eastAsia="zh-CN"/>
              </w:rPr>
              <w:t>0-3</w:t>
            </w:r>
            <w:r>
              <w:rPr>
                <w:rFonts w:hint="eastAsia"/>
              </w:rPr>
              <w:t>分）</w:t>
            </w:r>
          </w:p>
        </w:tc>
        <w:tc>
          <w:tcPr>
            <w:tcW w:w="4297" w:type="dxa"/>
            <w:gridSpan w:val="2"/>
            <w:noWrap w:val="0"/>
            <w:vAlign w:val="center"/>
          </w:tcPr>
          <w:p w14:paraId="2B34E26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合理化建议可行得3分；</w:t>
            </w:r>
          </w:p>
          <w:p w14:paraId="098B497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合理化建议比较可行得2分；</w:t>
            </w:r>
          </w:p>
          <w:p w14:paraId="60C4EB6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rPr>
              <w:t>合理化建议基本可行得</w:t>
            </w:r>
            <w:r>
              <w:rPr>
                <w:rFonts w:hint="eastAsia"/>
                <w:lang w:val="en-US" w:eastAsia="zh-CN"/>
              </w:rPr>
              <w:t>1</w:t>
            </w:r>
            <w:r>
              <w:rPr>
                <w:rFonts w:hint="eastAsia"/>
              </w:rPr>
              <w:t>分</w:t>
            </w:r>
            <w:r>
              <w:rPr>
                <w:rFonts w:hint="eastAsia"/>
                <w:lang w:val="en-US" w:eastAsia="zh-CN"/>
              </w:rPr>
              <w:t>；无此项内容的不得分</w:t>
            </w:r>
          </w:p>
        </w:tc>
      </w:tr>
      <w:tr w14:paraId="796A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89" w:type="dxa"/>
            <w:vMerge w:val="restart"/>
            <w:noWrap w:val="0"/>
            <w:vAlign w:val="center"/>
          </w:tcPr>
          <w:p w14:paraId="658BF71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eastAsia="zh-CN"/>
              </w:rPr>
            </w:pPr>
            <w:r>
              <w:rPr>
                <w:rFonts w:hint="eastAsia"/>
              </w:rPr>
              <w:t>2.2.</w:t>
            </w:r>
            <w:r>
              <w:rPr>
                <w:rFonts w:hint="eastAsia"/>
                <w:lang w:val="en-US" w:eastAsia="zh-CN"/>
              </w:rPr>
              <w:t>2</w:t>
            </w:r>
          </w:p>
          <w:p w14:paraId="164117F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rPr>
              <w:t>（</w:t>
            </w:r>
            <w:r>
              <w:rPr>
                <w:rFonts w:hint="eastAsia"/>
                <w:lang w:val="en-US" w:eastAsia="zh-CN"/>
              </w:rPr>
              <w:t>3</w:t>
            </w:r>
            <w:r>
              <w:rPr>
                <w:rFonts w:hint="eastAsia"/>
              </w:rPr>
              <w:t>）</w:t>
            </w:r>
          </w:p>
        </w:tc>
        <w:tc>
          <w:tcPr>
            <w:tcW w:w="1040" w:type="dxa"/>
            <w:vMerge w:val="restart"/>
            <w:noWrap w:val="0"/>
            <w:vAlign w:val="center"/>
          </w:tcPr>
          <w:p w14:paraId="7F38078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eastAsia="zh-CN"/>
              </w:rPr>
            </w:pPr>
            <w:r>
              <w:rPr>
                <w:rFonts w:hint="eastAsia"/>
                <w:lang w:eastAsia="zh-CN"/>
              </w:rPr>
              <w:t>综合部分评分标准</w:t>
            </w:r>
          </w:p>
          <w:p w14:paraId="2E26D1D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lang w:eastAsia="zh-CN"/>
              </w:rPr>
              <w:t>（</w:t>
            </w:r>
            <w:r>
              <w:rPr>
                <w:rFonts w:hint="eastAsia"/>
                <w:lang w:val="en-US" w:eastAsia="zh-CN"/>
              </w:rPr>
              <w:t>30</w:t>
            </w:r>
            <w:r>
              <w:rPr>
                <w:rFonts w:hint="eastAsia"/>
                <w:lang w:eastAsia="zh-CN"/>
              </w:rPr>
              <w:t>分）</w:t>
            </w:r>
          </w:p>
        </w:tc>
        <w:tc>
          <w:tcPr>
            <w:tcW w:w="2040" w:type="dxa"/>
            <w:noWrap w:val="0"/>
            <w:vAlign w:val="center"/>
          </w:tcPr>
          <w:p w14:paraId="44ED6DB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项目</w:t>
            </w:r>
          </w:p>
        </w:tc>
        <w:tc>
          <w:tcPr>
            <w:tcW w:w="4334" w:type="dxa"/>
            <w:gridSpan w:val="2"/>
            <w:noWrap w:val="0"/>
            <w:vAlign w:val="center"/>
          </w:tcPr>
          <w:p w14:paraId="0A10A44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评审标准</w:t>
            </w:r>
          </w:p>
        </w:tc>
        <w:tc>
          <w:tcPr>
            <w:tcW w:w="1216" w:type="dxa"/>
            <w:noWrap w:val="0"/>
            <w:vAlign w:val="center"/>
          </w:tcPr>
          <w:p w14:paraId="0BA3BC8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评审计分</w:t>
            </w:r>
          </w:p>
        </w:tc>
      </w:tr>
      <w:tr w14:paraId="3B92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89" w:type="dxa"/>
            <w:vMerge w:val="continue"/>
            <w:noWrap w:val="0"/>
            <w:vAlign w:val="center"/>
          </w:tcPr>
          <w:p w14:paraId="239A669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51DB387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180051D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招标人意见</w:t>
            </w:r>
          </w:p>
        </w:tc>
        <w:tc>
          <w:tcPr>
            <w:tcW w:w="4334" w:type="dxa"/>
            <w:gridSpan w:val="2"/>
            <w:noWrap w:val="0"/>
            <w:vAlign w:val="center"/>
          </w:tcPr>
          <w:p w14:paraId="439242C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rPr>
              <w:t>招标人根据投标人投标文件编制的详实、合理、认真程度等综合印象进行打分。招标人意见可由评标委员会中的招标人代表负责赋予</w:t>
            </w:r>
          </w:p>
        </w:tc>
        <w:tc>
          <w:tcPr>
            <w:tcW w:w="1216" w:type="dxa"/>
            <w:noWrap w:val="0"/>
            <w:vAlign w:val="center"/>
          </w:tcPr>
          <w:p w14:paraId="7A7343C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0-2</w:t>
            </w:r>
          </w:p>
        </w:tc>
      </w:tr>
      <w:tr w14:paraId="7A13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4EB0972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045757E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11AD89B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rPr>
            </w:pPr>
            <w:r>
              <w:rPr>
                <w:rFonts w:hint="eastAsia"/>
                <w:lang w:val="en-US" w:eastAsia="zh-CN"/>
              </w:rPr>
              <w:t>业绩</w:t>
            </w:r>
          </w:p>
        </w:tc>
        <w:tc>
          <w:tcPr>
            <w:tcW w:w="4334" w:type="dxa"/>
            <w:gridSpan w:val="2"/>
            <w:noWrap w:val="0"/>
            <w:vAlign w:val="center"/>
          </w:tcPr>
          <w:p w14:paraId="71EFE7E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r>
              <w:rPr>
                <w:rFonts w:hint="eastAsia"/>
                <w:color w:val="auto"/>
              </w:rPr>
              <w:t>供应商 202</w:t>
            </w:r>
            <w:r>
              <w:rPr>
                <w:rFonts w:hint="eastAsia"/>
                <w:color w:val="auto"/>
                <w:lang w:val="en-US" w:eastAsia="zh-CN"/>
              </w:rPr>
              <w:t>2</w:t>
            </w:r>
            <w:r>
              <w:rPr>
                <w:rFonts w:hint="eastAsia"/>
                <w:color w:val="auto"/>
              </w:rPr>
              <w:t>年</w:t>
            </w:r>
            <w:r>
              <w:rPr>
                <w:rFonts w:hint="eastAsia"/>
                <w:color w:val="auto"/>
                <w:lang w:val="en-US" w:eastAsia="zh-CN"/>
              </w:rPr>
              <w:t>4</w:t>
            </w:r>
            <w:r>
              <w:rPr>
                <w:rFonts w:hint="eastAsia"/>
                <w:color w:val="auto"/>
              </w:rPr>
              <w:t>月 1 日至今承担过</w:t>
            </w:r>
            <w:r>
              <w:rPr>
                <w:rFonts w:hint="eastAsia"/>
                <w:color w:val="auto"/>
                <w:lang w:val="en-US" w:eastAsia="zh-CN"/>
              </w:rPr>
              <w:t>市政给排水类或水利类</w:t>
            </w:r>
            <w:r>
              <w:rPr>
                <w:rFonts w:hint="eastAsia"/>
                <w:color w:val="auto"/>
              </w:rPr>
              <w:t>项目</w:t>
            </w:r>
            <w:r>
              <w:rPr>
                <w:rFonts w:hint="eastAsia"/>
                <w:color w:val="auto"/>
                <w:lang w:val="en-US" w:eastAsia="zh-CN"/>
              </w:rPr>
              <w:t>设计或勘察</w:t>
            </w:r>
            <w:r>
              <w:rPr>
                <w:rFonts w:hint="eastAsia"/>
                <w:color w:val="auto"/>
              </w:rPr>
              <w:t xml:space="preserve">业绩的，每提供一份业绩得 3 分，满分 </w:t>
            </w:r>
            <w:r>
              <w:rPr>
                <w:rFonts w:hint="eastAsia"/>
                <w:color w:val="auto"/>
                <w:lang w:val="en-US" w:eastAsia="zh-CN"/>
              </w:rPr>
              <w:t>12</w:t>
            </w:r>
            <w:r>
              <w:rPr>
                <w:rFonts w:hint="eastAsia"/>
                <w:color w:val="auto"/>
              </w:rPr>
              <w:t>分。（响应文件内附中标通知书或合同协议扫描件，否则不得分）</w:t>
            </w:r>
          </w:p>
        </w:tc>
        <w:tc>
          <w:tcPr>
            <w:tcW w:w="1216" w:type="dxa"/>
            <w:noWrap w:val="0"/>
            <w:vAlign w:val="center"/>
          </w:tcPr>
          <w:p w14:paraId="1B03CC1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default"/>
                <w:lang w:val="en-US"/>
              </w:rPr>
            </w:pPr>
            <w:r>
              <w:rPr>
                <w:rFonts w:hint="eastAsia"/>
                <w:lang w:val="en-US" w:eastAsia="zh-CN"/>
              </w:rPr>
              <w:t>0-12</w:t>
            </w:r>
          </w:p>
        </w:tc>
      </w:tr>
      <w:tr w14:paraId="603A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9" w:type="dxa"/>
            <w:vMerge w:val="continue"/>
            <w:noWrap w:val="0"/>
            <w:vAlign w:val="center"/>
          </w:tcPr>
          <w:p w14:paraId="04728A4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5D06644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0960A36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项目负责人</w:t>
            </w:r>
          </w:p>
        </w:tc>
        <w:tc>
          <w:tcPr>
            <w:tcW w:w="4334" w:type="dxa"/>
            <w:gridSpan w:val="2"/>
            <w:noWrap w:val="0"/>
            <w:vAlign w:val="center"/>
          </w:tcPr>
          <w:p w14:paraId="68F37E5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rPr>
              <w:t>供应商拟派项目负责人具有相关专业（测绘</w:t>
            </w:r>
            <w:r>
              <w:rPr>
                <w:rFonts w:hint="eastAsia"/>
                <w:lang w:val="en-US" w:eastAsia="zh-CN"/>
              </w:rPr>
              <w:t>或</w:t>
            </w:r>
            <w:r>
              <w:rPr>
                <w:rFonts w:hint="eastAsia"/>
              </w:rPr>
              <w:t>建设设计</w:t>
            </w:r>
            <w:r>
              <w:rPr>
                <w:rFonts w:hint="eastAsia"/>
                <w:lang w:val="en-US" w:eastAsia="zh-CN"/>
              </w:rPr>
              <w:t>或</w:t>
            </w:r>
            <w:r>
              <w:rPr>
                <w:rFonts w:hint="eastAsia"/>
              </w:rPr>
              <w:t>地质勘察</w:t>
            </w:r>
            <w:r>
              <w:rPr>
                <w:rFonts w:hint="eastAsia"/>
                <w:lang w:val="en-US" w:eastAsia="zh-CN"/>
              </w:rPr>
              <w:t>或</w:t>
            </w:r>
            <w:r>
              <w:rPr>
                <w:rFonts w:hint="eastAsia"/>
              </w:rPr>
              <w:t>给水排水）高级</w:t>
            </w:r>
            <w:r>
              <w:rPr>
                <w:rFonts w:hint="eastAsia"/>
                <w:lang w:val="en-US" w:eastAsia="zh-CN"/>
              </w:rPr>
              <w:t>职称</w:t>
            </w:r>
            <w:r>
              <w:rPr>
                <w:rFonts w:hint="eastAsia"/>
              </w:rPr>
              <w:t>或相关专业注册证书</w:t>
            </w:r>
            <w:r>
              <w:rPr>
                <w:rFonts w:hint="eastAsia"/>
                <w:highlight w:val="none"/>
              </w:rPr>
              <w:t>得</w:t>
            </w:r>
            <w:r>
              <w:rPr>
                <w:rFonts w:hint="eastAsia"/>
                <w:highlight w:val="none"/>
                <w:lang w:val="en-US" w:eastAsia="zh-CN"/>
              </w:rPr>
              <w:t>2</w:t>
            </w:r>
            <w:r>
              <w:rPr>
                <w:rFonts w:hint="eastAsia"/>
                <w:highlight w:val="none"/>
              </w:rPr>
              <w:t>分</w:t>
            </w:r>
            <w:r>
              <w:rPr>
                <w:rFonts w:hint="eastAsia"/>
                <w:lang w:eastAsia="zh-CN"/>
              </w:rPr>
              <w:t>；</w:t>
            </w:r>
            <w:r>
              <w:rPr>
                <w:rFonts w:hint="eastAsia"/>
                <w:color w:val="auto"/>
              </w:rPr>
              <w:t>(须提供劳动合同及2025年以来任意</w:t>
            </w:r>
            <w:r>
              <w:rPr>
                <w:rFonts w:hint="eastAsia"/>
                <w:color w:val="auto"/>
                <w:lang w:val="en-US" w:eastAsia="zh-CN"/>
              </w:rPr>
              <w:t>3</w:t>
            </w:r>
            <w:r>
              <w:rPr>
                <w:rFonts w:hint="eastAsia"/>
                <w:color w:val="auto"/>
              </w:rPr>
              <w:t>个月的社保缴纳凭证)</w:t>
            </w:r>
          </w:p>
        </w:tc>
        <w:tc>
          <w:tcPr>
            <w:tcW w:w="1216" w:type="dxa"/>
            <w:noWrap w:val="0"/>
            <w:vAlign w:val="center"/>
          </w:tcPr>
          <w:p w14:paraId="172E3CF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0-2分</w:t>
            </w:r>
          </w:p>
        </w:tc>
      </w:tr>
      <w:tr w14:paraId="3AF8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89" w:type="dxa"/>
            <w:vMerge w:val="continue"/>
            <w:noWrap w:val="0"/>
            <w:vAlign w:val="center"/>
          </w:tcPr>
          <w:p w14:paraId="5985FA9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1040" w:type="dxa"/>
            <w:vMerge w:val="continue"/>
            <w:noWrap w:val="0"/>
            <w:vAlign w:val="center"/>
          </w:tcPr>
          <w:p w14:paraId="48FCE30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rPr>
            </w:pPr>
          </w:p>
        </w:tc>
        <w:tc>
          <w:tcPr>
            <w:tcW w:w="2040" w:type="dxa"/>
            <w:noWrap w:val="0"/>
            <w:vAlign w:val="center"/>
          </w:tcPr>
          <w:p w14:paraId="5359739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拟派人员</w:t>
            </w:r>
          </w:p>
        </w:tc>
        <w:tc>
          <w:tcPr>
            <w:tcW w:w="4334" w:type="dxa"/>
            <w:gridSpan w:val="2"/>
            <w:noWrap w:val="0"/>
            <w:vAlign w:val="center"/>
          </w:tcPr>
          <w:p w14:paraId="6646312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default"/>
                <w:highlight w:val="none"/>
                <w:lang w:val="en-US" w:eastAsia="zh-CN"/>
              </w:rPr>
            </w:pPr>
            <w:r>
              <w:rPr>
                <w:rFonts w:hint="eastAsia"/>
              </w:rPr>
              <w:t>1.拟</w:t>
            </w:r>
            <w:r>
              <w:rPr>
                <w:rFonts w:hint="eastAsia"/>
                <w:highlight w:val="none"/>
              </w:rPr>
              <w:t>派</w:t>
            </w:r>
            <w:r>
              <w:rPr>
                <w:rFonts w:hint="eastAsia"/>
                <w:highlight w:val="none"/>
                <w:lang w:val="en-US" w:eastAsia="zh-CN"/>
              </w:rPr>
              <w:t>项目团队</w:t>
            </w:r>
            <w:r>
              <w:rPr>
                <w:rFonts w:hint="eastAsia"/>
                <w:highlight w:val="none"/>
              </w:rPr>
              <w:t>人员</w:t>
            </w:r>
            <w:r>
              <w:rPr>
                <w:rFonts w:hint="eastAsia"/>
                <w:highlight w:val="none"/>
                <w:lang w:eastAsia="zh-CN"/>
              </w:rPr>
              <w:t>（</w:t>
            </w:r>
            <w:r>
              <w:rPr>
                <w:rFonts w:hint="eastAsia"/>
                <w:highlight w:val="none"/>
              </w:rPr>
              <w:t>项目负责人</w:t>
            </w:r>
            <w:r>
              <w:rPr>
                <w:rFonts w:hint="eastAsia"/>
                <w:highlight w:val="none"/>
                <w:lang w:val="en-US" w:eastAsia="zh-CN"/>
              </w:rPr>
              <w:t>之外）</w:t>
            </w:r>
            <w:r>
              <w:rPr>
                <w:rFonts w:hint="eastAsia"/>
                <w:highlight w:val="none"/>
              </w:rPr>
              <w:t>不</w:t>
            </w:r>
            <w:r>
              <w:rPr>
                <w:rFonts w:hint="eastAsia"/>
                <w:highlight w:val="none"/>
                <w:lang w:val="en-US" w:eastAsia="zh-CN"/>
              </w:rPr>
              <w:t>少</w:t>
            </w:r>
            <w:r>
              <w:rPr>
                <w:rFonts w:hint="eastAsia"/>
                <w:highlight w:val="none"/>
              </w:rPr>
              <w:t>于5人，具有相关专业（测绘、建设设计、地质勘察、给水排水）</w:t>
            </w:r>
            <w:r>
              <w:rPr>
                <w:rFonts w:hint="eastAsia"/>
                <w:highlight w:val="none"/>
                <w:lang w:val="en-US" w:eastAsia="zh-CN"/>
              </w:rPr>
              <w:t>高级职称的每人得2分；具有相关专业中级职称的每人得1分，具有相关专业初级职称的每人得0.5分，本项最高</w:t>
            </w:r>
            <w:r>
              <w:rPr>
                <w:rFonts w:hint="eastAsia"/>
                <w:highlight w:val="none"/>
              </w:rPr>
              <w:t>得</w:t>
            </w:r>
            <w:r>
              <w:rPr>
                <w:rFonts w:hint="eastAsia"/>
                <w:highlight w:val="none"/>
                <w:lang w:val="en-US" w:eastAsia="zh-CN"/>
              </w:rPr>
              <w:t>8</w:t>
            </w:r>
            <w:r>
              <w:rPr>
                <w:rFonts w:hint="eastAsia"/>
                <w:highlight w:val="none"/>
              </w:rPr>
              <w:t>分。</w:t>
            </w:r>
            <w:r>
              <w:rPr>
                <w:rFonts w:hint="eastAsia"/>
                <w:highlight w:val="none"/>
                <w:lang w:val="en-US" w:eastAsia="zh-CN"/>
              </w:rPr>
              <w:br w:type="textWrapping"/>
            </w:r>
            <w:r>
              <w:rPr>
                <w:rFonts w:hint="eastAsia"/>
                <w:highlight w:val="none"/>
                <w:lang w:val="en-US" w:eastAsia="zh-CN"/>
              </w:rPr>
              <w:t>2.每增加一名具有相关专业（测绘、建设设计、地质勘察、给水排水）中级及以上或注册类证书得2分，本项最高得6分。</w:t>
            </w:r>
          </w:p>
          <w:p w14:paraId="0C87DB4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textAlignment w:val="auto"/>
              <w:rPr>
                <w:rFonts w:hint="eastAsia"/>
                <w:lang w:val="en-US" w:eastAsia="zh-CN"/>
              </w:rPr>
            </w:pPr>
            <w:r>
              <w:rPr>
                <w:rFonts w:hint="eastAsia"/>
                <w:highlight w:val="none"/>
                <w:lang w:val="en-US" w:eastAsia="zh-CN"/>
              </w:rPr>
              <w:t>一人同时具备多个证书，按照最高证书计算分数，不可重复计算。</w:t>
            </w:r>
            <w:r>
              <w:rPr>
                <w:rFonts w:hint="eastAsia"/>
                <w:color w:val="auto"/>
                <w:highlight w:val="none"/>
                <w:lang w:val="en-US" w:eastAsia="zh-CN"/>
              </w:rPr>
              <w:t>需提供身份证扫描件、证书扫描件、2025年以来任意3个月的社保证明。</w:t>
            </w:r>
          </w:p>
        </w:tc>
        <w:tc>
          <w:tcPr>
            <w:tcW w:w="1216" w:type="dxa"/>
            <w:noWrap w:val="0"/>
            <w:vAlign w:val="center"/>
          </w:tcPr>
          <w:p w14:paraId="24FCD1D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eastAsia"/>
                <w:lang w:val="en-US" w:eastAsia="zh-CN"/>
              </w:rPr>
            </w:pPr>
            <w:r>
              <w:rPr>
                <w:rFonts w:hint="eastAsia"/>
                <w:lang w:val="en-US" w:eastAsia="zh-CN"/>
              </w:rPr>
              <w:t>0-14分</w:t>
            </w:r>
          </w:p>
        </w:tc>
      </w:tr>
    </w:tbl>
    <w:p w14:paraId="4BC4DDDB">
      <w:pPr>
        <w:keepNext w:val="0"/>
        <w:keepLines w:val="0"/>
        <w:pageBreakBefore w:val="0"/>
        <w:widowControl w:val="0"/>
        <w:kinsoku/>
        <w:wordWrap/>
        <w:overflowPunct/>
        <w:topLinePunct w:val="0"/>
        <w:autoSpaceDE/>
        <w:autoSpaceDN/>
        <w:bidi w:val="0"/>
        <w:adjustRightInd/>
        <w:snapToGrid/>
        <w:spacing w:line="360" w:lineRule="auto"/>
        <w:ind w:left="0" w:leftChars="0" w:firstLine="394" w:firstLineChars="200"/>
        <w:textAlignment w:val="auto"/>
        <w:rPr>
          <w:rFonts w:ascii="宋体" w:hAnsi="宋体" w:eastAsia="宋体" w:cs="宋体"/>
          <w:b/>
          <w:bCs/>
          <w:spacing w:val="-7"/>
          <w:sz w:val="21"/>
          <w:szCs w:val="21"/>
        </w:rPr>
      </w:pPr>
    </w:p>
    <w:p w14:paraId="1CB9C939">
      <w:pPr>
        <w:keepNext w:val="0"/>
        <w:keepLines w:val="0"/>
        <w:pageBreakBefore w:val="0"/>
        <w:widowControl w:val="0"/>
        <w:kinsoku/>
        <w:wordWrap/>
        <w:overflowPunct/>
        <w:topLinePunct w:val="0"/>
        <w:autoSpaceDE/>
        <w:autoSpaceDN/>
        <w:bidi w:val="0"/>
        <w:adjustRightInd/>
        <w:snapToGrid/>
        <w:spacing w:line="360" w:lineRule="auto"/>
        <w:ind w:left="0" w:leftChars="0" w:firstLine="394" w:firstLineChars="200"/>
        <w:textAlignment w:val="auto"/>
        <w:rPr>
          <w:rFonts w:ascii="宋体" w:hAnsi="宋体" w:eastAsia="宋体" w:cs="宋体"/>
          <w:sz w:val="21"/>
          <w:szCs w:val="21"/>
        </w:rPr>
      </w:pPr>
      <w:r>
        <w:rPr>
          <w:rFonts w:ascii="宋体" w:hAnsi="宋体" w:eastAsia="宋体" w:cs="宋体"/>
          <w:b/>
          <w:bCs/>
          <w:spacing w:val="-7"/>
          <w:sz w:val="21"/>
          <w:szCs w:val="21"/>
        </w:rPr>
        <w:t>1、评标方法</w:t>
      </w:r>
    </w:p>
    <w:p w14:paraId="08E11AAD">
      <w:pPr>
        <w:bidi w:val="0"/>
      </w:pPr>
      <w:r>
        <w:t>1.1本次评标采用综合评分法。</w:t>
      </w:r>
    </w:p>
    <w:p w14:paraId="3D80CDF9">
      <w:pPr>
        <w:bidi w:val="0"/>
      </w:pPr>
      <w:r>
        <w:t>评标委员会对满足招标文件实质性要求的投标文件，按照本章详细评审标准进行打分，本项目按综合 得分由高到低顺序推荐3名中标候选人。综合评分相等时，以投标报价低的优先；投标报价也相等的，以 技术标得分高的优先。</w:t>
      </w:r>
    </w:p>
    <w:p w14:paraId="51D2ABAE">
      <w:pPr>
        <w:bidi w:val="0"/>
      </w:pPr>
      <w:r>
        <w:t>1.2经评标委员会初步评审后有效投标不足3个的，评标委员会应予废标。</w:t>
      </w:r>
    </w:p>
    <w:p w14:paraId="5B976397">
      <w:pPr>
        <w:keepNext w:val="0"/>
        <w:keepLines w:val="0"/>
        <w:pageBreakBefore w:val="0"/>
        <w:widowControl w:val="0"/>
        <w:kinsoku/>
        <w:wordWrap/>
        <w:overflowPunct/>
        <w:topLinePunct w:val="0"/>
        <w:autoSpaceDE/>
        <w:autoSpaceDN/>
        <w:bidi w:val="0"/>
        <w:adjustRightInd/>
        <w:snapToGrid/>
        <w:spacing w:line="360" w:lineRule="auto"/>
        <w:ind w:left="0" w:right="0" w:firstLine="418" w:firstLineChars="200"/>
        <w:textAlignment w:val="auto"/>
        <w:rPr>
          <w:rFonts w:ascii="宋体" w:hAnsi="宋体" w:eastAsia="宋体" w:cs="宋体"/>
          <w:sz w:val="21"/>
          <w:szCs w:val="21"/>
        </w:rPr>
      </w:pPr>
      <w:r>
        <w:rPr>
          <w:rFonts w:ascii="宋体" w:hAnsi="宋体" w:eastAsia="宋体" w:cs="宋体"/>
          <w:b/>
          <w:bCs/>
          <w:spacing w:val="-1"/>
          <w:sz w:val="21"/>
          <w:szCs w:val="21"/>
        </w:rPr>
        <w:t>2、评审标准</w:t>
      </w:r>
    </w:p>
    <w:p w14:paraId="28E833D7">
      <w:pPr>
        <w:bidi w:val="0"/>
      </w:pPr>
      <w:r>
        <w:t>2.1初步评审标准</w:t>
      </w:r>
    </w:p>
    <w:p w14:paraId="35B98B65">
      <w:pPr>
        <w:bidi w:val="0"/>
      </w:pPr>
      <w:r>
        <w:t>2.1.1资格评审标准：见评标办法前附表；</w:t>
      </w:r>
    </w:p>
    <w:p w14:paraId="28817D19">
      <w:pPr>
        <w:bidi w:val="0"/>
      </w:pPr>
      <w:r>
        <w:t>2.1.2符合性评审标准：见评标办法前附表。</w:t>
      </w:r>
    </w:p>
    <w:p w14:paraId="36EC3A4A">
      <w:pPr>
        <w:bidi w:val="0"/>
      </w:pPr>
      <w:r>
        <w:t>2.2分值构成与评分标准</w:t>
      </w:r>
    </w:p>
    <w:p w14:paraId="3104E2D1">
      <w:pPr>
        <w:bidi w:val="0"/>
      </w:pPr>
      <w:r>
        <w:t>2.2.1分值构成</w:t>
      </w:r>
    </w:p>
    <w:p w14:paraId="05BE8D22">
      <w:pPr>
        <w:bidi w:val="0"/>
      </w:pPr>
      <w:r>
        <w:t>(1)商务部分：见评标办法前附表；</w:t>
      </w:r>
    </w:p>
    <w:p w14:paraId="26DA3B82">
      <w:pPr>
        <w:bidi w:val="0"/>
      </w:pPr>
      <w:r>
        <w:t>(2)技术部分：见评标办法前附表；</w:t>
      </w:r>
    </w:p>
    <w:p w14:paraId="12813F4A">
      <w:pPr>
        <w:bidi w:val="0"/>
      </w:pPr>
      <w:r>
        <w:t>(3)综合部分：见评标办法前附表。</w:t>
      </w:r>
    </w:p>
    <w:p w14:paraId="56AC45FE">
      <w:pPr>
        <w:bidi w:val="0"/>
      </w:pPr>
      <w:r>
        <w:t>2.2.2评分标准</w:t>
      </w:r>
    </w:p>
    <w:p w14:paraId="1FC9517C">
      <w:pPr>
        <w:bidi w:val="0"/>
      </w:pPr>
      <w:r>
        <w:t>(1)商务部分：见评标办法前附表；</w:t>
      </w:r>
    </w:p>
    <w:p w14:paraId="19B2AB99">
      <w:pPr>
        <w:bidi w:val="0"/>
      </w:pPr>
      <w:r>
        <w:t>(2)技术部分：见评标办法前附表；</w:t>
      </w:r>
    </w:p>
    <w:p w14:paraId="324B5096">
      <w:pPr>
        <w:bidi w:val="0"/>
      </w:pPr>
      <w:r>
        <w:t>(3)综合部分：见评标办法前附表。</w:t>
      </w:r>
    </w:p>
    <w:p w14:paraId="74E3522B">
      <w:pPr>
        <w:keepNext w:val="0"/>
        <w:keepLines w:val="0"/>
        <w:pageBreakBefore w:val="0"/>
        <w:widowControl w:val="0"/>
        <w:kinsoku/>
        <w:wordWrap/>
        <w:overflowPunct/>
        <w:topLinePunct w:val="0"/>
        <w:autoSpaceDE/>
        <w:autoSpaceDN/>
        <w:bidi w:val="0"/>
        <w:adjustRightInd/>
        <w:snapToGrid/>
        <w:spacing w:line="360" w:lineRule="auto"/>
        <w:ind w:left="0" w:right="0" w:firstLine="418" w:firstLineChars="200"/>
        <w:textAlignment w:val="auto"/>
        <w:rPr>
          <w:rFonts w:ascii="宋体" w:hAnsi="宋体" w:eastAsia="宋体" w:cs="宋体"/>
          <w:sz w:val="21"/>
          <w:szCs w:val="21"/>
        </w:rPr>
      </w:pPr>
      <w:r>
        <w:rPr>
          <w:rFonts w:ascii="宋体" w:hAnsi="宋体" w:eastAsia="宋体" w:cs="宋体"/>
          <w:b/>
          <w:bCs/>
          <w:spacing w:val="-1"/>
          <w:sz w:val="21"/>
          <w:szCs w:val="21"/>
        </w:rPr>
        <w:t>3、评标程序</w:t>
      </w:r>
    </w:p>
    <w:p w14:paraId="53C1D3D6">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1"/>
          <w:szCs w:val="21"/>
        </w:rPr>
      </w:pPr>
      <w:r>
        <w:rPr>
          <w:rFonts w:ascii="宋体" w:hAnsi="宋体" w:eastAsia="宋体" w:cs="宋体"/>
          <w:spacing w:val="6"/>
          <w:sz w:val="21"/>
          <w:szCs w:val="21"/>
        </w:rPr>
        <w:t>3.1初步评审</w:t>
      </w:r>
    </w:p>
    <w:p w14:paraId="625C63D6">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z w:val="21"/>
          <w:szCs w:val="21"/>
        </w:rPr>
      </w:pPr>
      <w:r>
        <w:rPr>
          <w:rFonts w:ascii="宋体" w:hAnsi="宋体" w:eastAsia="宋体" w:cs="宋体"/>
          <w:spacing w:val="2"/>
          <w:sz w:val="21"/>
          <w:szCs w:val="21"/>
        </w:rPr>
        <w:t>3.1.1只有通过资格审查的投标人才能进入符合性评审。评标委员会依据初步</w:t>
      </w:r>
      <w:r>
        <w:rPr>
          <w:rFonts w:ascii="宋体" w:hAnsi="宋体" w:eastAsia="宋体" w:cs="宋体"/>
          <w:spacing w:val="1"/>
          <w:sz w:val="21"/>
          <w:szCs w:val="21"/>
        </w:rPr>
        <w:t>评审表规定的内容和标</w:t>
      </w:r>
      <w:r>
        <w:rPr>
          <w:rFonts w:ascii="宋体" w:hAnsi="宋体" w:eastAsia="宋体" w:cs="宋体"/>
          <w:sz w:val="21"/>
          <w:szCs w:val="21"/>
        </w:rPr>
        <w:t xml:space="preserve">  准对投标文件进行符合性审查。</w:t>
      </w:r>
      <w:r>
        <w:rPr>
          <w:rFonts w:ascii="宋体" w:hAnsi="宋体" w:eastAsia="宋体" w:cs="宋体"/>
          <w:b/>
          <w:bCs/>
          <w:sz w:val="21"/>
          <w:szCs w:val="21"/>
        </w:rPr>
        <w:t>有一项不符合评审标准的，其投标做无效投标处理</w:t>
      </w:r>
      <w:r>
        <w:rPr>
          <w:rFonts w:ascii="宋体" w:hAnsi="宋体" w:eastAsia="宋体" w:cs="宋体"/>
          <w:b/>
          <w:bCs/>
          <w:spacing w:val="-1"/>
          <w:sz w:val="21"/>
          <w:szCs w:val="21"/>
        </w:rPr>
        <w:t>，不得进入详细评审。</w:t>
      </w:r>
    </w:p>
    <w:p w14:paraId="60C49213">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ascii="宋体" w:hAnsi="宋体" w:eastAsia="宋体" w:cs="宋体"/>
          <w:sz w:val="21"/>
          <w:szCs w:val="21"/>
        </w:rPr>
      </w:pPr>
      <w:r>
        <w:rPr>
          <w:rFonts w:ascii="宋体" w:hAnsi="宋体" w:eastAsia="宋体" w:cs="宋体"/>
          <w:spacing w:val="-1"/>
          <w:sz w:val="21"/>
          <w:szCs w:val="21"/>
        </w:rPr>
        <w:t>3.1.2 投标报价有算术错误的，评标委员会按以下原则对投标报价进行修正，修正的价格经投标人书</w:t>
      </w:r>
      <w:r>
        <w:rPr>
          <w:rFonts w:ascii="宋体" w:hAnsi="宋体" w:eastAsia="宋体" w:cs="宋体"/>
          <w:spacing w:val="15"/>
          <w:sz w:val="21"/>
          <w:szCs w:val="21"/>
        </w:rPr>
        <w:t xml:space="preserve"> </w:t>
      </w:r>
      <w:r>
        <w:rPr>
          <w:rFonts w:ascii="宋体" w:hAnsi="宋体" w:eastAsia="宋体" w:cs="宋体"/>
          <w:spacing w:val="-1"/>
          <w:sz w:val="21"/>
          <w:szCs w:val="21"/>
        </w:rPr>
        <w:t>面确认后具有约束力。投标人不接受修正价格的，</w:t>
      </w:r>
      <w:r>
        <w:rPr>
          <w:rFonts w:ascii="宋体" w:hAnsi="宋体" w:eastAsia="宋体" w:cs="宋体"/>
          <w:spacing w:val="-2"/>
          <w:sz w:val="21"/>
          <w:szCs w:val="21"/>
        </w:rPr>
        <w:t>其投标作废标处理。</w:t>
      </w:r>
    </w:p>
    <w:p w14:paraId="2C64FBE3">
      <w:pPr>
        <w:bidi w:val="0"/>
      </w:pPr>
      <w:r>
        <w:t>(1)投标文件中的大写金额与小写金额不一致的，以大写金额为准(但大写金额有明显错误的除外)。</w:t>
      </w:r>
    </w:p>
    <w:p w14:paraId="206697A7">
      <w:pPr>
        <w:bidi w:val="0"/>
      </w:pPr>
      <w:r>
        <w:t>(2)总价金额与依据单价计算出的结果不一致的，以单价金额为准修正总价，但单价金额小数点有 明显错误的除外。</w:t>
      </w:r>
    </w:p>
    <w:p w14:paraId="38A91954">
      <w:pPr>
        <w:bidi w:val="0"/>
      </w:pPr>
      <w:r>
        <w:t>3.2详细评审</w:t>
      </w:r>
    </w:p>
    <w:p w14:paraId="1578FD17">
      <w:pPr>
        <w:bidi w:val="0"/>
      </w:pPr>
      <w:r>
        <w:t>3.2.1评标委员会按本章详细评审内容规定的量化因素和分值进行打分，并计算出综合评估得分。</w:t>
      </w:r>
    </w:p>
    <w:p w14:paraId="26AD6F91">
      <w:pPr>
        <w:bidi w:val="0"/>
      </w:pPr>
      <w:r>
        <w:t>3.2.2评分分值计算保留小数点后两位，小数点后第三位“四舍五入”。</w:t>
      </w:r>
    </w:p>
    <w:p w14:paraId="14C1A0B6">
      <w:pPr>
        <w:bidi w:val="0"/>
      </w:pPr>
      <w:r>
        <w:t>3.2.3投标人的最终得分以评委打分的算术平均值为准。</w:t>
      </w:r>
    </w:p>
    <w:p w14:paraId="2529BF11">
      <w:pPr>
        <w:bidi w:val="0"/>
      </w:pPr>
      <w:r>
        <w:t>3.3投标文件的澄清和补正</w:t>
      </w:r>
    </w:p>
    <w:p w14:paraId="62EEE58B">
      <w:pPr>
        <w:bidi w:val="0"/>
      </w:pPr>
      <w:r>
        <w:t>3.3.1在评标过程中，评标委员会可以书面形式要求投标人对所提交投标文件中不明确的内容进行书 面澄清或说明，或者对细微偏差进行补正。评标委员会不接受投标人主动提出的澄清、说明或补正。</w:t>
      </w:r>
    </w:p>
    <w:p w14:paraId="1C1B1807">
      <w:pPr>
        <w:bidi w:val="0"/>
      </w:pPr>
      <w:r>
        <w:t>3.3.2澄清、说明和补正不得改变投标文件的实质性内容(算术性错误修正的除外)。投标人的书面 澄清、说明和补正属于投标文件的组成部分。</w:t>
      </w:r>
    </w:p>
    <w:p w14:paraId="6F59F5DE">
      <w:pPr>
        <w:bidi w:val="0"/>
      </w:pPr>
      <w:r>
        <w:t>3.3.3评标委员会对投标人提交的澄清、说明或补正有疑问的，可以要求投标人进一步澄清、说明或 补正，直至满足评标委员会的要求。</w:t>
      </w:r>
    </w:p>
    <w:p w14:paraId="414B0B4B">
      <w:pPr>
        <w:bidi w:val="0"/>
      </w:pPr>
      <w:r>
        <w:t>3.4评标结果</w:t>
      </w:r>
    </w:p>
    <w:p w14:paraId="0EEDB93C">
      <w:pPr>
        <w:bidi w:val="0"/>
      </w:pPr>
      <w:r>
        <w:t>3.4.1评标委员会完成评标后，应当向采购人提交书面评标报告。</w:t>
      </w:r>
    </w:p>
    <w:p w14:paraId="627EF858">
      <w:pPr>
        <w:bidi w:val="0"/>
      </w:pPr>
      <w:r>
        <w:t>3.4.2评标结果同时在《河南省政府采购网》、《全国公共资源交易平台(河南省· 信阳市)》公示。</w:t>
      </w:r>
    </w:p>
    <w:p w14:paraId="7BA501A2">
      <w:pPr>
        <w:bidi w:val="0"/>
        <w:rPr>
          <w:b/>
          <w:bCs/>
        </w:rPr>
      </w:pPr>
      <w:r>
        <w:rPr>
          <w:b/>
          <w:bCs/>
        </w:rPr>
        <w:t>附件：废标条件</w:t>
      </w:r>
    </w:p>
    <w:p w14:paraId="0032B248">
      <w:pPr>
        <w:bidi w:val="0"/>
        <w:rPr>
          <w:b/>
          <w:bCs/>
        </w:rPr>
      </w:pPr>
      <w:r>
        <w:rPr>
          <w:b/>
          <w:bCs/>
        </w:rPr>
        <w:t>废标条件</w:t>
      </w:r>
    </w:p>
    <w:p w14:paraId="1CCE9A6F">
      <w:pPr>
        <w:bidi w:val="0"/>
      </w:pPr>
      <w:r>
        <w:t>本附件所集中列示的废标条件，是本章“评标办法”的组成部分，是对第二章“投标人须知”和本章 正文部分所规定的废标条件的总结和补充，如果出现相互矛盾的情况，以第二章“投标人须知”和本章正 文部分的规定为准。</w:t>
      </w:r>
    </w:p>
    <w:p w14:paraId="4D80AF10">
      <w:pPr>
        <w:bidi w:val="0"/>
        <w:rPr>
          <w:b/>
          <w:bCs/>
        </w:rPr>
      </w:pPr>
      <w:r>
        <w:rPr>
          <w:b/>
          <w:bCs/>
        </w:rPr>
        <w:t>1.未通过第三章评标办法资格评审、符合性评审的；</w:t>
      </w:r>
    </w:p>
    <w:p w14:paraId="1E92658D">
      <w:pPr>
        <w:bidi w:val="0"/>
        <w:rPr>
          <w:b/>
          <w:bCs/>
        </w:rPr>
      </w:pPr>
      <w:r>
        <w:rPr>
          <w:b/>
          <w:bCs/>
        </w:rPr>
        <w:t>2.不按评标委员会要求澄清、说明或补正的；</w:t>
      </w:r>
    </w:p>
    <w:p w14:paraId="40BB9E31">
      <w:pPr>
        <w:bidi w:val="0"/>
        <w:rPr>
          <w:b/>
          <w:bCs/>
        </w:rPr>
      </w:pPr>
      <w:r>
        <w:rPr>
          <w:b/>
          <w:bCs/>
        </w:rPr>
        <w:t>3.投标报价有算术性错误，投标人不接受修正价格的；</w:t>
      </w:r>
    </w:p>
    <w:p w14:paraId="426BDD90">
      <w:pPr>
        <w:bidi w:val="0"/>
        <w:rPr>
          <w:b/>
          <w:bCs/>
        </w:rPr>
      </w:pPr>
      <w:r>
        <w:rPr>
          <w:b/>
          <w:bCs/>
        </w:rPr>
        <w:t>4.以他人的名义投标、以行贿手段谋取中标或者以其他弄虚作假方式投标的；</w:t>
      </w:r>
    </w:p>
    <w:p w14:paraId="6E711C37">
      <w:pPr>
        <w:bidi w:val="0"/>
        <w:rPr>
          <w:b/>
          <w:bCs/>
        </w:rPr>
      </w:pPr>
      <w:r>
        <w:rPr>
          <w:b/>
          <w:bCs/>
        </w:rPr>
        <w:t>5.属于串(围)标行为的；</w:t>
      </w:r>
    </w:p>
    <w:p w14:paraId="0B84CF7D">
      <w:pPr>
        <w:bidi w:val="0"/>
        <w:rPr>
          <w:b/>
          <w:bCs/>
        </w:rPr>
      </w:pPr>
      <w:r>
        <w:rPr>
          <w:b/>
          <w:bCs/>
        </w:rPr>
        <w:t>6.评标委员会认定投标人以低于成本报价竞标的；</w:t>
      </w:r>
    </w:p>
    <w:p w14:paraId="4937064C">
      <w:pPr>
        <w:bidi w:val="0"/>
        <w:rPr>
          <w:b/>
          <w:bCs/>
        </w:rPr>
      </w:pPr>
      <w:r>
        <w:rPr>
          <w:b/>
          <w:bCs/>
        </w:rPr>
        <w:t>7. 明显不符合技术规格、技术标准的要求；</w:t>
      </w:r>
    </w:p>
    <w:p w14:paraId="5F18A3FF">
      <w:pPr>
        <w:bidi w:val="0"/>
        <w:rPr>
          <w:b/>
          <w:bCs/>
        </w:rPr>
      </w:pPr>
      <w:r>
        <w:rPr>
          <w:b/>
          <w:bCs/>
        </w:rPr>
        <w:t>8.不具备招标文件中规定的资格要求的；</w:t>
      </w:r>
    </w:p>
    <w:p w14:paraId="26BF7A80">
      <w:pPr>
        <w:bidi w:val="0"/>
        <w:rPr>
          <w:b/>
          <w:bCs/>
        </w:rPr>
      </w:pPr>
      <w:r>
        <w:rPr>
          <w:b/>
          <w:bCs/>
        </w:rPr>
        <w:t>9.文件制作机器码、文件创建标识码有相同的；</w:t>
      </w:r>
    </w:p>
    <w:p w14:paraId="501A1E02">
      <w:pPr>
        <w:bidi w:val="0"/>
        <w:rPr>
          <w:rFonts w:ascii="宋体" w:hAnsi="宋体" w:eastAsia="宋体" w:cs="宋体"/>
          <w:szCs w:val="20"/>
        </w:rPr>
      </w:pPr>
      <w:r>
        <w:rPr>
          <w:b/>
          <w:bCs/>
        </w:rPr>
        <w:t>10.不符合招标文件规定的其他实质性要求及相关法律、法规或规章规定可以废标的其他情形。</w:t>
      </w:r>
    </w:p>
    <w:p w14:paraId="7F80F1D3">
      <w:pPr>
        <w:spacing w:line="219" w:lineRule="auto"/>
        <w:rPr>
          <w:rFonts w:ascii="宋体" w:hAnsi="宋体" w:eastAsia="宋体" w:cs="宋体"/>
          <w:sz w:val="20"/>
          <w:szCs w:val="20"/>
        </w:rPr>
        <w:sectPr>
          <w:pgSz w:w="11910" w:h="16840"/>
          <w:pgMar w:top="1440" w:right="1800" w:bottom="1440" w:left="1800" w:header="0" w:footer="0" w:gutter="0"/>
          <w:pgNumType w:fmt="decimal"/>
          <w:cols w:space="720" w:num="1"/>
        </w:sectPr>
      </w:pPr>
    </w:p>
    <w:p w14:paraId="2C2C7FED">
      <w:pPr>
        <w:pStyle w:val="2"/>
        <w:bidi w:val="0"/>
      </w:pPr>
      <w:bookmarkStart w:id="14" w:name="_Toc5253"/>
      <w:bookmarkStart w:id="15" w:name="_Toc31507"/>
      <w:r>
        <w:t>第四章</w:t>
      </w:r>
      <w:r>
        <w:rPr>
          <w:rFonts w:hint="eastAsia"/>
          <w:lang w:val="en-US" w:eastAsia="zh-CN"/>
        </w:rPr>
        <w:t xml:space="preserve"> </w:t>
      </w:r>
      <w:r>
        <w:t>合同主要条款及格式</w:t>
      </w:r>
      <w:bookmarkEnd w:id="14"/>
      <w:bookmarkEnd w:id="15"/>
    </w:p>
    <w:p w14:paraId="7F7D8C48">
      <w:pPr>
        <w:bidi w:val="0"/>
        <w:ind w:left="0" w:leftChars="0" w:firstLine="0" w:firstLineChars="0"/>
        <w:jc w:val="center"/>
      </w:pPr>
      <w:r>
        <w:t>以实际签订合同为准。</w:t>
      </w:r>
    </w:p>
    <w:p w14:paraId="36F386AE">
      <w:pPr>
        <w:pStyle w:val="4"/>
        <w:spacing w:line="247" w:lineRule="auto"/>
        <w:ind w:left="0" w:leftChars="0" w:firstLine="0" w:firstLineChars="0"/>
      </w:pPr>
    </w:p>
    <w:p w14:paraId="3D2CCE40">
      <w:pPr>
        <w:pStyle w:val="4"/>
        <w:spacing w:line="248" w:lineRule="auto"/>
      </w:pPr>
    </w:p>
    <w:p w14:paraId="0D1DF7A0">
      <w:pPr>
        <w:pStyle w:val="4"/>
        <w:spacing w:line="248" w:lineRule="auto"/>
      </w:pPr>
    </w:p>
    <w:p w14:paraId="52A573B8">
      <w:pPr>
        <w:pStyle w:val="4"/>
        <w:spacing w:line="248" w:lineRule="auto"/>
      </w:pPr>
    </w:p>
    <w:p w14:paraId="07C3B744">
      <w:pPr>
        <w:pStyle w:val="4"/>
        <w:spacing w:line="248" w:lineRule="auto"/>
      </w:pPr>
    </w:p>
    <w:p w14:paraId="72514A5C">
      <w:pPr>
        <w:pStyle w:val="4"/>
        <w:spacing w:line="248" w:lineRule="auto"/>
      </w:pPr>
    </w:p>
    <w:p w14:paraId="1EE2370A">
      <w:pPr>
        <w:bidi w:val="0"/>
        <w:rPr>
          <w:rFonts w:hint="default" w:eastAsia="宋体"/>
          <w:b/>
          <w:bCs/>
          <w:sz w:val="24"/>
          <w:szCs w:val="22"/>
          <w:lang w:val="en-US" w:eastAsia="zh-CN"/>
        </w:rPr>
      </w:pPr>
      <w:r>
        <w:rPr>
          <w:b/>
          <w:bCs/>
          <w:sz w:val="24"/>
          <w:szCs w:val="22"/>
        </w:rPr>
        <w:t>政府采购项目名称：</w:t>
      </w:r>
      <w:r>
        <w:rPr>
          <w:rFonts w:hint="eastAsia"/>
          <w:b/>
          <w:bCs/>
          <w:sz w:val="24"/>
          <w:szCs w:val="22"/>
          <w:lang w:val="en-US" w:eastAsia="zh-CN"/>
        </w:rPr>
        <w:t xml:space="preserve">          </w:t>
      </w:r>
    </w:p>
    <w:p w14:paraId="697C6601">
      <w:pPr>
        <w:bidi w:val="0"/>
        <w:rPr>
          <w:rFonts w:hint="default" w:eastAsia="宋体"/>
          <w:b/>
          <w:bCs/>
          <w:sz w:val="24"/>
          <w:szCs w:val="22"/>
          <w:lang w:val="en-US" w:eastAsia="zh-CN"/>
        </w:rPr>
      </w:pPr>
      <w:r>
        <w:rPr>
          <w:b/>
          <w:bCs/>
          <w:sz w:val="24"/>
          <w:szCs w:val="22"/>
        </w:rPr>
        <w:t>政府采购项目编号：</w:t>
      </w:r>
      <w:r>
        <w:rPr>
          <w:rFonts w:hint="eastAsia"/>
          <w:b/>
          <w:bCs/>
          <w:sz w:val="24"/>
          <w:szCs w:val="22"/>
          <w:lang w:val="en-US" w:eastAsia="zh-CN"/>
        </w:rPr>
        <w:t xml:space="preserve">          </w:t>
      </w:r>
    </w:p>
    <w:p w14:paraId="5CD88FBF">
      <w:pPr>
        <w:pStyle w:val="4"/>
        <w:spacing w:line="248" w:lineRule="auto"/>
      </w:pPr>
    </w:p>
    <w:p w14:paraId="58680974">
      <w:pPr>
        <w:pStyle w:val="4"/>
        <w:spacing w:line="248" w:lineRule="auto"/>
      </w:pPr>
    </w:p>
    <w:p w14:paraId="2D27AB90">
      <w:pPr>
        <w:pStyle w:val="4"/>
        <w:spacing w:line="248" w:lineRule="auto"/>
      </w:pPr>
    </w:p>
    <w:p w14:paraId="3C6B7AA0">
      <w:pPr>
        <w:pStyle w:val="4"/>
        <w:spacing w:line="248" w:lineRule="auto"/>
      </w:pPr>
    </w:p>
    <w:p w14:paraId="267E32C3">
      <w:pPr>
        <w:pStyle w:val="4"/>
        <w:spacing w:line="248" w:lineRule="auto"/>
      </w:pPr>
    </w:p>
    <w:p w14:paraId="19F5AFE6">
      <w:pPr>
        <w:pStyle w:val="4"/>
        <w:spacing w:line="248" w:lineRule="auto"/>
      </w:pPr>
    </w:p>
    <w:p w14:paraId="763AE0A6">
      <w:pPr>
        <w:pStyle w:val="4"/>
        <w:spacing w:line="248" w:lineRule="auto"/>
      </w:pPr>
    </w:p>
    <w:p w14:paraId="75BD4D4E">
      <w:pPr>
        <w:pStyle w:val="4"/>
        <w:spacing w:line="248" w:lineRule="auto"/>
      </w:pPr>
    </w:p>
    <w:p w14:paraId="184E8ACF">
      <w:pPr>
        <w:pStyle w:val="4"/>
        <w:spacing w:line="248" w:lineRule="auto"/>
      </w:pPr>
    </w:p>
    <w:p w14:paraId="433E5E02">
      <w:pPr>
        <w:pStyle w:val="4"/>
        <w:spacing w:line="248" w:lineRule="auto"/>
      </w:pPr>
    </w:p>
    <w:p w14:paraId="463694DF">
      <w:pPr>
        <w:pStyle w:val="4"/>
        <w:spacing w:line="248" w:lineRule="auto"/>
      </w:pPr>
    </w:p>
    <w:p w14:paraId="5432D1C7">
      <w:pPr>
        <w:pStyle w:val="4"/>
        <w:spacing w:line="248" w:lineRule="auto"/>
      </w:pPr>
    </w:p>
    <w:p w14:paraId="61CBCECD">
      <w:pPr>
        <w:pStyle w:val="4"/>
        <w:spacing w:line="248" w:lineRule="auto"/>
      </w:pPr>
    </w:p>
    <w:p w14:paraId="299C1F58">
      <w:pPr>
        <w:pStyle w:val="4"/>
        <w:spacing w:line="248" w:lineRule="auto"/>
      </w:pPr>
    </w:p>
    <w:p w14:paraId="7B9E4475">
      <w:pPr>
        <w:bidi w:val="0"/>
        <w:rPr>
          <w:b/>
          <w:bCs/>
          <w:sz w:val="24"/>
          <w:szCs w:val="22"/>
        </w:rPr>
      </w:pPr>
      <w:r>
        <w:rPr>
          <w:b/>
          <w:bCs/>
          <w:sz w:val="24"/>
          <w:szCs w:val="22"/>
        </w:rPr>
        <w:t>采      购    人：</w:t>
      </w:r>
    </w:p>
    <w:p w14:paraId="71D763F3">
      <w:pPr>
        <w:bidi w:val="0"/>
        <w:rPr>
          <w:b/>
          <w:bCs/>
          <w:sz w:val="24"/>
          <w:szCs w:val="22"/>
        </w:rPr>
      </w:pPr>
      <w:r>
        <w:rPr>
          <w:b/>
          <w:bCs/>
          <w:sz w:val="24"/>
          <w:szCs w:val="22"/>
        </w:rPr>
        <w:t>供      应    商：</w:t>
      </w:r>
    </w:p>
    <w:p w14:paraId="76A697CD">
      <w:pPr>
        <w:bidi w:val="0"/>
        <w:rPr>
          <w:b/>
          <w:bCs/>
          <w:sz w:val="24"/>
          <w:szCs w:val="22"/>
        </w:rPr>
      </w:pPr>
      <w:r>
        <w:rPr>
          <w:b/>
          <w:bCs/>
          <w:sz w:val="24"/>
          <w:szCs w:val="22"/>
        </w:rPr>
        <w:t>合  同  签 订 地 ：</w:t>
      </w:r>
    </w:p>
    <w:p w14:paraId="644DA309">
      <w:pPr>
        <w:bidi w:val="0"/>
        <w:rPr>
          <w:rFonts w:ascii="宋体" w:hAnsi="宋体" w:eastAsia="宋体" w:cs="宋体"/>
          <w:b/>
          <w:bCs/>
          <w:sz w:val="24"/>
          <w:szCs w:val="36"/>
        </w:rPr>
      </w:pPr>
      <w:r>
        <w:rPr>
          <w:b/>
          <w:bCs/>
          <w:sz w:val="24"/>
          <w:szCs w:val="22"/>
        </w:rPr>
        <w:t>合 同 签 订 时 间 ：</w:t>
      </w:r>
    </w:p>
    <w:p w14:paraId="40D01FD0">
      <w:pPr>
        <w:spacing w:line="221" w:lineRule="auto"/>
        <w:rPr>
          <w:rFonts w:ascii="宋体" w:hAnsi="宋体" w:eastAsia="宋体" w:cs="宋体"/>
          <w:sz w:val="28"/>
          <w:szCs w:val="28"/>
        </w:rPr>
        <w:sectPr>
          <w:pgSz w:w="11910" w:h="16840"/>
          <w:pgMar w:top="1440" w:right="1800" w:bottom="1440" w:left="1800" w:header="0" w:footer="0" w:gutter="0"/>
          <w:pgNumType w:fmt="decimal"/>
          <w:cols w:space="720" w:num="1"/>
        </w:sectPr>
      </w:pPr>
    </w:p>
    <w:p w14:paraId="750AA2D7">
      <w:pPr>
        <w:spacing w:before="136" w:line="219" w:lineRule="auto"/>
        <w:ind w:left="0" w:leftChars="0" w:firstLine="0" w:firstLineChars="0"/>
        <w:jc w:val="center"/>
      </w:pPr>
      <w:r>
        <w:rPr>
          <w:rFonts w:ascii="宋体" w:hAnsi="宋体" w:eastAsia="宋体" w:cs="宋体"/>
          <w:b/>
          <w:bCs/>
          <w:spacing w:val="3"/>
          <w:sz w:val="42"/>
          <w:szCs w:val="42"/>
        </w:rPr>
        <w:t>服务合同内容</w:t>
      </w:r>
    </w:p>
    <w:p w14:paraId="3F48EE69">
      <w:pPr>
        <w:bidi w:val="0"/>
      </w:pPr>
      <w:r>
        <w:t>采购人(甲方):</w:t>
      </w:r>
    </w:p>
    <w:p w14:paraId="66223406">
      <w:pPr>
        <w:bidi w:val="0"/>
      </w:pPr>
      <w:r>
        <w:t>供应商(乙方):</w:t>
      </w:r>
    </w:p>
    <w:p w14:paraId="27DE9CCF">
      <w:pPr>
        <w:bidi w:val="0"/>
      </w:pPr>
      <w:r>
        <w:t>签订地点：</w:t>
      </w:r>
    </w:p>
    <w:p w14:paraId="540D6455">
      <w:pPr>
        <w:bidi w:val="0"/>
      </w:pPr>
      <w:r>
        <w:t>项目名称：</w:t>
      </w:r>
    </w:p>
    <w:p w14:paraId="0BA98E7C">
      <w:pPr>
        <w:bidi w:val="0"/>
      </w:pPr>
      <w:r>
        <w:t>项目编号：</w:t>
      </w:r>
    </w:p>
    <w:p w14:paraId="53344B51">
      <w:pPr>
        <w:bidi w:val="0"/>
      </w:pPr>
      <w:r>
        <w:t>本项目经批准采用</w:t>
      </w:r>
      <w:r>
        <w:rPr>
          <w:u w:val="single"/>
        </w:rPr>
        <w:t xml:space="preserve">             </w:t>
      </w:r>
      <w:r>
        <w:t>采购方式，经本项目评审委员会认真评审，决定将采购合同授予乙方。 为进一步明确双方的责任，确保合同的顺利履行，根据《中华人民共和国政府采购法》、《中华人民共和 国合同法》之规定，经甲乙双方充分协商，特订立本合同，以便共同遵守。</w:t>
      </w:r>
    </w:p>
    <w:p w14:paraId="4532746E">
      <w:pPr>
        <w:bidi w:val="0"/>
      </w:pPr>
      <w:r>
        <w:rPr>
          <w:b/>
          <w:bCs/>
        </w:rPr>
        <w:t>第一条</w:t>
      </w:r>
      <w:r>
        <w:t xml:space="preserve">  服务的内容、标准、数量和价格：</w:t>
      </w:r>
    </w:p>
    <w:p w14:paraId="47502881">
      <w:pPr>
        <w:bidi w:val="0"/>
      </w:pPr>
    </w:p>
    <w:tbl>
      <w:tblPr>
        <w:tblStyle w:val="1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1638"/>
        <w:gridCol w:w="889"/>
        <w:gridCol w:w="919"/>
        <w:gridCol w:w="1069"/>
        <w:gridCol w:w="1238"/>
        <w:gridCol w:w="1113"/>
      </w:tblGrid>
      <w:tr w14:paraId="1B6B6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63" w:type="dxa"/>
            <w:vAlign w:val="center"/>
          </w:tcPr>
          <w:p w14:paraId="7BC032D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服务内容</w:t>
            </w:r>
          </w:p>
        </w:tc>
        <w:tc>
          <w:tcPr>
            <w:tcW w:w="1638" w:type="dxa"/>
            <w:vAlign w:val="center"/>
          </w:tcPr>
          <w:p w14:paraId="208F0ED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标准水平</w:t>
            </w:r>
          </w:p>
        </w:tc>
        <w:tc>
          <w:tcPr>
            <w:tcW w:w="889" w:type="dxa"/>
            <w:vAlign w:val="center"/>
          </w:tcPr>
          <w:p w14:paraId="0880624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单位</w:t>
            </w:r>
          </w:p>
        </w:tc>
        <w:tc>
          <w:tcPr>
            <w:tcW w:w="919" w:type="dxa"/>
            <w:vAlign w:val="center"/>
          </w:tcPr>
          <w:p w14:paraId="455250A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数量</w:t>
            </w:r>
          </w:p>
        </w:tc>
        <w:tc>
          <w:tcPr>
            <w:tcW w:w="1069" w:type="dxa"/>
            <w:vAlign w:val="center"/>
          </w:tcPr>
          <w:p w14:paraId="6B65A19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单价</w:t>
            </w:r>
          </w:p>
        </w:tc>
        <w:tc>
          <w:tcPr>
            <w:tcW w:w="1238" w:type="dxa"/>
            <w:vAlign w:val="center"/>
          </w:tcPr>
          <w:p w14:paraId="5D5C7FD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小计</w:t>
            </w:r>
          </w:p>
        </w:tc>
        <w:tc>
          <w:tcPr>
            <w:tcW w:w="1113" w:type="dxa"/>
            <w:vAlign w:val="center"/>
          </w:tcPr>
          <w:p w14:paraId="2DF9625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备注</w:t>
            </w:r>
          </w:p>
        </w:tc>
      </w:tr>
      <w:tr w14:paraId="472A5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63" w:type="dxa"/>
            <w:vAlign w:val="center"/>
          </w:tcPr>
          <w:p w14:paraId="467799C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638" w:type="dxa"/>
            <w:vAlign w:val="center"/>
          </w:tcPr>
          <w:p w14:paraId="13DCD6B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889" w:type="dxa"/>
            <w:vAlign w:val="center"/>
          </w:tcPr>
          <w:p w14:paraId="6CB7B6B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919" w:type="dxa"/>
            <w:vAlign w:val="center"/>
          </w:tcPr>
          <w:p w14:paraId="1C9C84D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69" w:type="dxa"/>
            <w:vAlign w:val="center"/>
          </w:tcPr>
          <w:p w14:paraId="733EEA8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238" w:type="dxa"/>
            <w:vAlign w:val="center"/>
          </w:tcPr>
          <w:p w14:paraId="2256A88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113" w:type="dxa"/>
            <w:vAlign w:val="center"/>
          </w:tcPr>
          <w:p w14:paraId="2A5AA3E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4CAC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3" w:type="dxa"/>
            <w:vAlign w:val="center"/>
          </w:tcPr>
          <w:p w14:paraId="47FCA40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638" w:type="dxa"/>
            <w:vAlign w:val="center"/>
          </w:tcPr>
          <w:p w14:paraId="3AB4BD1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889" w:type="dxa"/>
            <w:vAlign w:val="center"/>
          </w:tcPr>
          <w:p w14:paraId="4B0BC33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919" w:type="dxa"/>
            <w:vAlign w:val="center"/>
          </w:tcPr>
          <w:p w14:paraId="2F218D5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69" w:type="dxa"/>
            <w:vAlign w:val="center"/>
          </w:tcPr>
          <w:p w14:paraId="59F91FA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238" w:type="dxa"/>
            <w:vAlign w:val="center"/>
          </w:tcPr>
          <w:p w14:paraId="653866C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113" w:type="dxa"/>
            <w:vAlign w:val="center"/>
          </w:tcPr>
          <w:p w14:paraId="443390A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1B186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63" w:type="dxa"/>
            <w:vAlign w:val="center"/>
          </w:tcPr>
          <w:p w14:paraId="1FBF4E3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638" w:type="dxa"/>
            <w:vAlign w:val="center"/>
          </w:tcPr>
          <w:p w14:paraId="77AFFAB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889" w:type="dxa"/>
            <w:vAlign w:val="center"/>
          </w:tcPr>
          <w:p w14:paraId="5158876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919" w:type="dxa"/>
            <w:vAlign w:val="center"/>
          </w:tcPr>
          <w:p w14:paraId="34085FF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69" w:type="dxa"/>
            <w:vAlign w:val="center"/>
          </w:tcPr>
          <w:p w14:paraId="33F35CE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238" w:type="dxa"/>
            <w:vAlign w:val="center"/>
          </w:tcPr>
          <w:p w14:paraId="20FBFC8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113" w:type="dxa"/>
            <w:vAlign w:val="center"/>
          </w:tcPr>
          <w:p w14:paraId="24D047A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748E6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trPr>
        <w:tc>
          <w:tcPr>
            <w:tcW w:w="8829" w:type="dxa"/>
            <w:gridSpan w:val="7"/>
            <w:vAlign w:val="center"/>
          </w:tcPr>
          <w:p w14:paraId="576271F5">
            <w:pPr>
              <w:keepNext w:val="0"/>
              <w:keepLines w:val="0"/>
              <w:pageBreakBefore w:val="0"/>
              <w:widowControl w:val="0"/>
              <w:kinsoku/>
              <w:wordWrap/>
              <w:overflowPunct/>
              <w:topLinePunct w:val="0"/>
              <w:autoSpaceDE/>
              <w:autoSpaceDN/>
              <w:bidi w:val="0"/>
              <w:adjustRightInd/>
              <w:snapToGrid/>
              <w:ind w:firstLine="0" w:firstLineChars="0"/>
              <w:jc w:val="both"/>
              <w:textAlignment w:val="auto"/>
            </w:pPr>
            <w:r>
              <w:t>合同总价款(大小写):</w:t>
            </w:r>
          </w:p>
          <w:p w14:paraId="470ABB85">
            <w:pPr>
              <w:keepNext w:val="0"/>
              <w:keepLines w:val="0"/>
              <w:pageBreakBefore w:val="0"/>
              <w:widowControl w:val="0"/>
              <w:kinsoku/>
              <w:wordWrap/>
              <w:overflowPunct/>
              <w:topLinePunct w:val="0"/>
              <w:autoSpaceDE/>
              <w:autoSpaceDN/>
              <w:bidi w:val="0"/>
              <w:adjustRightInd/>
              <w:snapToGrid/>
              <w:ind w:firstLine="0" w:firstLineChars="0"/>
              <w:jc w:val="both"/>
              <w:textAlignment w:val="auto"/>
            </w:pPr>
            <w:r>
              <w:t>备注：上述服务包含相关设备购置、人员工资及售后服务、税金、劳保基金、人员培训等费用。</w:t>
            </w:r>
          </w:p>
        </w:tc>
      </w:tr>
    </w:tbl>
    <w:p w14:paraId="424D8644">
      <w:pPr>
        <w:bidi w:val="0"/>
      </w:pPr>
      <w:r>
        <w:rPr>
          <w:b/>
          <w:bCs/>
        </w:rPr>
        <w:t>第二条</w:t>
      </w:r>
      <w:r>
        <w:t xml:space="preserve">  服务标准(包括达到的水平要求),按下列第(</w:t>
      </w:r>
      <w:r>
        <w:rPr>
          <w:rFonts w:hint="eastAsia"/>
          <w:lang w:val="en-US" w:eastAsia="zh-CN"/>
        </w:rPr>
        <w:t xml:space="preserve"> </w:t>
      </w:r>
      <w:r>
        <w:t>)项执行：</w:t>
      </w:r>
    </w:p>
    <w:p w14:paraId="1235EF44">
      <w:pPr>
        <w:bidi w:val="0"/>
      </w:pPr>
      <w:r>
        <w:t>①按国家标准执行；②按部颁标准执行；③若无以上标准，则应不低于同行业服务标准；④有特殊要 求的，按甲乙双方在合同中商定的要求执行；</w:t>
      </w:r>
    </w:p>
    <w:p w14:paraId="11DB2385">
      <w:pPr>
        <w:bidi w:val="0"/>
      </w:pPr>
      <w:r>
        <w:t>乙方提供的服务标准和水平应与招标采购文件规定的标准和水平相一致。</w:t>
      </w:r>
    </w:p>
    <w:p w14:paraId="329156ED">
      <w:pPr>
        <w:bidi w:val="0"/>
      </w:pPr>
      <w:r>
        <w:rPr>
          <w:b/>
          <w:bCs/>
        </w:rPr>
        <w:t>第三条</w:t>
      </w:r>
      <w:r>
        <w:t xml:space="preserve">  服务的方式、方法、、地点和期限</w:t>
      </w:r>
    </w:p>
    <w:p w14:paraId="12E6821E">
      <w:pPr>
        <w:bidi w:val="0"/>
      </w:pPr>
      <w:r>
        <w:t>1、服务方式：</w:t>
      </w:r>
    </w:p>
    <w:p w14:paraId="4DE320C0">
      <w:pPr>
        <w:bidi w:val="0"/>
      </w:pPr>
      <w:r>
        <w:t>2、服务方法：</w:t>
      </w:r>
    </w:p>
    <w:p w14:paraId="39A09955">
      <w:pPr>
        <w:bidi w:val="0"/>
      </w:pPr>
      <w:r>
        <w:t>2、服务地点：</w:t>
      </w:r>
    </w:p>
    <w:p w14:paraId="3010F2BE">
      <w:pPr>
        <w:bidi w:val="0"/>
      </w:pPr>
      <w:r>
        <w:t>3、服务期限：</w:t>
      </w:r>
    </w:p>
    <w:p w14:paraId="31BFEA4A">
      <w:pPr>
        <w:bidi w:val="0"/>
      </w:pPr>
      <w:r>
        <w:rPr>
          <w:b/>
          <w:bCs/>
        </w:rPr>
        <w:t>第四条</w:t>
      </w:r>
      <w:r>
        <w:t xml:space="preserve">  费用及支付方式</w:t>
      </w:r>
    </w:p>
    <w:p w14:paraId="5AA32E76">
      <w:pPr>
        <w:bidi w:val="0"/>
        <w:rPr>
          <w:b/>
          <w:bCs/>
        </w:rPr>
      </w:pPr>
      <w:r>
        <w:rPr>
          <w:b/>
          <w:bCs/>
        </w:rPr>
        <w:t>( 一 )本项目费 用有以下组成：</w:t>
      </w:r>
    </w:p>
    <w:p w14:paraId="43F7B77C">
      <w:pPr>
        <w:bidi w:val="0"/>
      </w:pPr>
      <w:r>
        <w:t>1、XX  万元；</w:t>
      </w:r>
    </w:p>
    <w:p w14:paraId="380F7C9C">
      <w:pPr>
        <w:bidi w:val="0"/>
      </w:pPr>
      <w:r>
        <w:t>2、XX  万元；</w:t>
      </w:r>
    </w:p>
    <w:p w14:paraId="1CE6708E">
      <w:pPr>
        <w:bidi w:val="0"/>
      </w:pPr>
    </w:p>
    <w:p w14:paraId="1FDEF521">
      <w:pPr>
        <w:bidi w:val="0"/>
        <w:rPr>
          <w:rFonts w:hint="default" w:eastAsia="宋体"/>
          <w:b/>
          <w:bCs/>
          <w:lang w:val="en-US" w:eastAsia="zh-CN"/>
        </w:rPr>
      </w:pPr>
      <w:r>
        <w:rPr>
          <w:rFonts w:hint="eastAsia"/>
          <w:b/>
          <w:bCs/>
          <w:lang w:val="en-US" w:eastAsia="zh-CN"/>
        </w:rPr>
        <w:t>... ...</w:t>
      </w:r>
    </w:p>
    <w:p w14:paraId="1BD76EF8">
      <w:pPr>
        <w:bidi w:val="0"/>
        <w:rPr>
          <w:b/>
          <w:bCs/>
        </w:rPr>
      </w:pPr>
      <w:r>
        <w:rPr>
          <w:b/>
          <w:bCs/>
        </w:rPr>
        <w:t>(二)费用支付方式：</w:t>
      </w:r>
    </w:p>
    <w:p w14:paraId="42E67A82">
      <w:pPr>
        <w:bidi w:val="0"/>
      </w:pPr>
      <w:r>
        <w:t>1 、XXXX;</w:t>
      </w:r>
    </w:p>
    <w:p w14:paraId="14D9FB25">
      <w:pPr>
        <w:bidi w:val="0"/>
      </w:pPr>
      <w:r>
        <w:t>2 、XXXX;</w:t>
      </w:r>
    </w:p>
    <w:p w14:paraId="65FD6C06">
      <w:pPr>
        <w:bidi w:val="0"/>
      </w:pPr>
      <w:r>
        <w:t>3、在支付前甲方对乙方的服务进行考核或验收，合格的支付相应款项。乙方须向甲方出具合法有效 完整的完税发票及凭证资料进行支付结算。</w:t>
      </w:r>
    </w:p>
    <w:p w14:paraId="74AD59D5">
      <w:pPr>
        <w:bidi w:val="0"/>
      </w:pPr>
      <w:r>
        <w:rPr>
          <w:b/>
          <w:bCs/>
        </w:rPr>
        <w:t>第五条</w:t>
      </w:r>
      <w:r>
        <w:t xml:space="preserve"> </w:t>
      </w:r>
      <w:r>
        <w:rPr>
          <w:rFonts w:hint="eastAsia"/>
          <w:lang w:val="en-US" w:eastAsia="zh-CN"/>
        </w:rPr>
        <w:t xml:space="preserve"> </w:t>
      </w:r>
      <w:r>
        <w:t>付款条件</w:t>
      </w:r>
    </w:p>
    <w:p w14:paraId="29061548">
      <w:pPr>
        <w:bidi w:val="0"/>
      </w:pPr>
      <w:r>
        <w:t>本合同以人民币付款。</w:t>
      </w:r>
    </w:p>
    <w:p w14:paraId="787DDF39">
      <w:pPr>
        <w:bidi w:val="0"/>
      </w:pPr>
      <w:r>
        <w:t>该项目是否实行预付款：</w:t>
      </w:r>
    </w:p>
    <w:p w14:paraId="3ED03E8C">
      <w:pPr>
        <w:bidi w:val="0"/>
      </w:pPr>
      <w:r>
        <w:t>实行预付款的条件和比例：</w:t>
      </w:r>
    </w:p>
    <w:p w14:paraId="30E320C9">
      <w:pPr>
        <w:bidi w:val="0"/>
      </w:pPr>
      <w:r>
        <w:t>合同款项结算方式和支付比例：</w:t>
      </w:r>
    </w:p>
    <w:p w14:paraId="02FD3C40">
      <w:pPr>
        <w:bidi w:val="0"/>
      </w:pPr>
      <w:r>
        <w:rPr>
          <w:b/>
          <w:bCs/>
        </w:rPr>
        <w:t>第六条</w:t>
      </w:r>
      <w:r>
        <w:t xml:space="preserve">  验收方法</w:t>
      </w:r>
    </w:p>
    <w:p w14:paraId="095CA507">
      <w:pPr>
        <w:bidi w:val="0"/>
      </w:pPr>
      <w:r>
        <w:t>1.甲、乙双方应严格履行合同有关条款，如果验收过程中发现乙方在没有征得采购人同意的情况下擅 自变更合同服务内容，将拒绝通过验收，由此引起的一切后果及损失由乙方承担。</w:t>
      </w:r>
    </w:p>
    <w:p w14:paraId="5983032E">
      <w:pPr>
        <w:bidi w:val="0"/>
      </w:pPr>
      <w:r>
        <w:t>2.甲方应承担项目验收的主体责任。项目验收时，应成立三人以上(由甲、乙双方、管理人员、技术 人员、纪检等相关人员组成)验收小组，明确责任，严格依照采购文件、中标(成交)通知书、政府采购 合同及相关验收规范进行核对、验收、签字形成验收结论，并出具书面验收报告。验收人员有不同意见的， 按少数服从多数的原则，但在验收报告上应注明不同意见的内容。</w:t>
      </w:r>
    </w:p>
    <w:p w14:paraId="2E362729">
      <w:pPr>
        <w:bidi w:val="0"/>
      </w:pPr>
      <w:r>
        <w:t>3、甲方视情况可以邀请参加本项目的其他投标人或者第三方机构参与验收，参与验收的投标人或者 第三方机构的意见作为验收书的参考资料一并存档。</w:t>
      </w:r>
    </w:p>
    <w:p w14:paraId="54959CEF">
      <w:pPr>
        <w:bidi w:val="0"/>
      </w:pPr>
      <w:r>
        <w:t>4、涉及安全、消防、环保等其他需要由质检或行业主管部门进行验收的项目，必须邀请相关部门或 相关专家参与验收。涉及社会化服务的项目，甲方将要求社会公众人员参与验收。</w:t>
      </w:r>
    </w:p>
    <w:p w14:paraId="63B5EA9C">
      <w:pPr>
        <w:bidi w:val="0"/>
      </w:pPr>
      <w:r>
        <w:t>检测、验收费用承担方式：</w:t>
      </w:r>
    </w:p>
    <w:p w14:paraId="1A00710C">
      <w:pPr>
        <w:bidi w:val="0"/>
      </w:pPr>
      <w:r>
        <w:rPr>
          <w:b/>
          <w:bCs/>
        </w:rPr>
        <w:t>第七条</w:t>
      </w:r>
      <w:r>
        <w:t xml:space="preserve">  知识产权</w:t>
      </w:r>
    </w:p>
    <w:p w14:paraId="14D9466B">
      <w:pPr>
        <w:bidi w:val="0"/>
      </w:pPr>
      <w:r>
        <w:t>乙方应保证所提供的服务或其任何一部分均不会侵犯任何第三方的专利权、商标权或著作权。</w:t>
      </w:r>
    </w:p>
    <w:p w14:paraId="4135B210">
      <w:pPr>
        <w:bidi w:val="0"/>
      </w:pPr>
      <w:r>
        <w:rPr>
          <w:b/>
          <w:bCs/>
        </w:rPr>
        <w:t>第八条</w:t>
      </w:r>
      <w:r>
        <w:t xml:space="preserve"> 无产权瑕疵条款</w:t>
      </w:r>
    </w:p>
    <w:p w14:paraId="4840272F">
      <w:pPr>
        <w:bidi w:val="0"/>
      </w:pPr>
      <w:r>
        <w:t>乙方保证所提供的服务的所有权完全属于乙方且无任何抵押、查封等产权瑕疵。如有产权瑕疵的，视 为乙方违约。乙方应负担由此而产生的一切损失。</w:t>
      </w:r>
    </w:p>
    <w:p w14:paraId="6EF43923">
      <w:pPr>
        <w:bidi w:val="0"/>
      </w:pPr>
      <w:r>
        <w:rPr>
          <w:b/>
          <w:bCs/>
        </w:rPr>
        <w:t>第九条</w:t>
      </w:r>
      <w:r>
        <w:t xml:space="preserve"> 履约(或质量)保证金</w:t>
      </w:r>
    </w:p>
    <w:p w14:paraId="41F5A1E9">
      <w:pPr>
        <w:bidi w:val="0"/>
      </w:pPr>
      <w:r>
        <w:t>1.本项目不收取履约保证金。</w:t>
      </w:r>
    </w:p>
    <w:p w14:paraId="118FECAC">
      <w:pPr>
        <w:bidi w:val="0"/>
      </w:pPr>
      <w:r>
        <w:rPr>
          <w:b/>
          <w:bCs/>
        </w:rPr>
        <w:t>第十条</w:t>
      </w:r>
      <w:r>
        <w:t xml:space="preserve"> 甲方的权利和义务</w:t>
      </w:r>
    </w:p>
    <w:p w14:paraId="56DC1B17">
      <w:pPr>
        <w:bidi w:val="0"/>
      </w:pPr>
      <w:r>
        <w:t>1、甲方有权对合同规定范围内乙方的行为进行监督和检查，拥有监管权。有权定期核对乙方提供服 务所配备的人员数量。对甲方认为不合理的部分有权下达整改通知书，并要求乙方限期整改。</w:t>
      </w:r>
    </w:p>
    <w:p w14:paraId="0B343F60">
      <w:pPr>
        <w:bidi w:val="0"/>
      </w:pPr>
      <w:r>
        <w:t>2、甲方有权依据双方签订的考评办法对乙方提供的服务进行定期考评。当考评结果未达到标准时， 有权依据考评办法约定的数额扣除履约保证金。</w:t>
      </w:r>
    </w:p>
    <w:p w14:paraId="5B77AE32">
      <w:pPr>
        <w:bidi w:val="0"/>
      </w:pPr>
      <w:r>
        <w:t>3、负责检查监督乙方管理工作的实施及制度的执行情况。</w:t>
      </w:r>
    </w:p>
    <w:p w14:paraId="6E04C364">
      <w:pPr>
        <w:bidi w:val="0"/>
      </w:pPr>
      <w:r>
        <w:t>4、根据本合同规定，按时向乙方支付应付服务费用。</w:t>
      </w:r>
    </w:p>
    <w:p w14:paraId="57ADE856">
      <w:pPr>
        <w:bidi w:val="0"/>
      </w:pPr>
      <w:r>
        <w:t>5、国家法律、法规所规定由甲方承担的其他责任</w:t>
      </w:r>
    </w:p>
    <w:p w14:paraId="59A2BB97">
      <w:pPr>
        <w:bidi w:val="0"/>
      </w:pPr>
      <w:r>
        <w:rPr>
          <w:b/>
          <w:bCs/>
        </w:rPr>
        <w:t>第十一条</w:t>
      </w:r>
      <w:r>
        <w:t xml:space="preserve">  乙方的权利和义务</w:t>
      </w:r>
    </w:p>
    <w:p w14:paraId="6DBC3A55">
      <w:pPr>
        <w:bidi w:val="0"/>
      </w:pPr>
      <w:r>
        <w:t>1、对本合同规定的委托服务范围内的项目享有管理权及服务义务。</w:t>
      </w:r>
    </w:p>
    <w:p w14:paraId="792FAB31">
      <w:pPr>
        <w:bidi w:val="0"/>
      </w:pPr>
      <w:r>
        <w:t>2、根据本合同的规定向甲方收取相关服务费用，并有权在本项目管理范围内管理及合理使用。</w:t>
      </w:r>
    </w:p>
    <w:p w14:paraId="3647FDF5">
      <w:pPr>
        <w:bidi w:val="0"/>
      </w:pPr>
      <w:r>
        <w:t>3、及时向甲方通告本项目服务范围内有关服务的重大事项，及时配合处理投诉。</w:t>
      </w:r>
    </w:p>
    <w:p w14:paraId="2E04C467">
      <w:pPr>
        <w:bidi w:val="0"/>
      </w:pPr>
      <w:r>
        <w:t>4、接受项目行业管理部门及政府有关部门的指导，接受甲方的监督。</w:t>
      </w:r>
    </w:p>
    <w:p w14:paraId="1C400936">
      <w:pPr>
        <w:bidi w:val="0"/>
      </w:pPr>
      <w:r>
        <w:t>5、国家法律、法规所规定由乙方承担的其它责任。</w:t>
      </w:r>
    </w:p>
    <w:p w14:paraId="43914CEE">
      <w:pPr>
        <w:bidi w:val="0"/>
      </w:pPr>
      <w:r>
        <w:rPr>
          <w:b/>
          <w:bCs/>
        </w:rPr>
        <w:t>第十二条</w:t>
      </w:r>
      <w:r>
        <w:t xml:space="preserve">  违约责任</w:t>
      </w:r>
    </w:p>
    <w:p w14:paraId="7255DCDF">
      <w:pPr>
        <w:bidi w:val="0"/>
      </w:pPr>
      <w:r>
        <w:t>1、甲乙双方必须遵守本合同并执行合同中的各项规定，保证本合同的正常履行。</w:t>
      </w:r>
    </w:p>
    <w:p w14:paraId="05EEB548">
      <w:pPr>
        <w:bidi w:val="0"/>
      </w:pPr>
      <w:r>
        <w:t>2、甲方逾期付款的，除应及时付足款项外，应向乙方偿付欠款总额万分之/天的违约金；逾期付款 超过天的，乙方有权终止合同。</w:t>
      </w:r>
    </w:p>
    <w:p w14:paraId="6B346510">
      <w:pPr>
        <w:bidi w:val="0"/>
      </w:pPr>
      <w:r>
        <w:t>3、如因乙方工作人员在履行职务过程中的疏忽、失职、过错等故意或者过失原因给甲方造成损失或 侵害，包括但不限于甲方本身的财产损失、由此而导致的甲方对任何第三方的法律责任等，乙方对此均应 承担全部的赔偿责任。</w:t>
      </w:r>
    </w:p>
    <w:p w14:paraId="083B53C2">
      <w:pPr>
        <w:bidi w:val="0"/>
      </w:pPr>
      <w:r>
        <w:t>4、变更、中止或者终止合同，有过错的一方应当承担赔偿责任，双方都有过错的，各自承担相应的责任。</w:t>
      </w:r>
    </w:p>
    <w:p w14:paraId="0B31AD5B">
      <w:pPr>
        <w:bidi w:val="0"/>
      </w:pPr>
      <w:r>
        <w:rPr>
          <w:b/>
          <w:bCs/>
        </w:rPr>
        <w:t>第十三条</w:t>
      </w:r>
      <w:r>
        <w:rPr>
          <w:rFonts w:hint="eastAsia"/>
          <w:b/>
          <w:bCs/>
          <w:lang w:val="en-US" w:eastAsia="zh-CN"/>
        </w:rPr>
        <w:t xml:space="preserve"> </w:t>
      </w:r>
      <w:r>
        <w:t xml:space="preserve"> 转让与分包</w:t>
      </w:r>
    </w:p>
    <w:p w14:paraId="789DB8F0">
      <w:pPr>
        <w:bidi w:val="0"/>
      </w:pPr>
      <w:r>
        <w:t>1.除甲方事先书面同意外，乙方不得部分转让或全部转让其应履行的合同义务。</w:t>
      </w:r>
    </w:p>
    <w:p w14:paraId="766C0D16">
      <w:pPr>
        <w:bidi w:val="0"/>
      </w:pPr>
      <w:r>
        <w:t>2.乙方应在投标文件中或以其他书面形式对甲方确认本合同项下所授予的所有分包合同。但该确认不解除乙方承担的本合同下的任何责任或义务。意即在本合同项下，乙方对甲方负总责。</w:t>
      </w:r>
    </w:p>
    <w:p w14:paraId="35EB6516">
      <w:pPr>
        <w:bidi w:val="0"/>
      </w:pPr>
      <w:r>
        <w:rPr>
          <w:b/>
          <w:bCs/>
        </w:rPr>
        <w:t>第十四条</w:t>
      </w:r>
      <w:r>
        <w:rPr>
          <w:rFonts w:hint="eastAsia"/>
          <w:b/>
          <w:bCs/>
          <w:lang w:val="en-US" w:eastAsia="zh-CN"/>
        </w:rPr>
        <w:t xml:space="preserve"> </w:t>
      </w:r>
      <w:r>
        <w:t xml:space="preserve"> 合同文件及资料的使用</w:t>
      </w:r>
    </w:p>
    <w:p w14:paraId="653FD66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eastAsia="宋体" w:cs="宋体"/>
          <w:sz w:val="21"/>
          <w:szCs w:val="21"/>
        </w:rPr>
      </w:pPr>
      <w:r>
        <w:rPr>
          <w:rFonts w:ascii="宋体" w:hAnsi="宋体" w:eastAsia="宋体" w:cs="宋体"/>
          <w:sz w:val="21"/>
          <w:szCs w:val="21"/>
        </w:rPr>
        <w:t>1.乙方在未经甲方同意的情况下，不得将合同、</w:t>
      </w:r>
      <w:r>
        <w:rPr>
          <w:rFonts w:ascii="宋体" w:hAnsi="宋体" w:eastAsia="宋体" w:cs="宋体"/>
          <w:spacing w:val="-1"/>
          <w:sz w:val="21"/>
          <w:szCs w:val="21"/>
        </w:rPr>
        <w:t>合同中的规定、有关计划、图纸、样本或甲方为上述</w:t>
      </w:r>
      <w:r>
        <w:rPr>
          <w:rFonts w:ascii="宋体" w:hAnsi="宋体" w:eastAsia="宋体" w:cs="宋体"/>
          <w:sz w:val="21"/>
          <w:szCs w:val="21"/>
        </w:rPr>
        <w:t xml:space="preserve"> </w:t>
      </w:r>
      <w:r>
        <w:rPr>
          <w:rFonts w:ascii="宋体" w:hAnsi="宋体" w:eastAsia="宋体" w:cs="宋体"/>
          <w:spacing w:val="-2"/>
          <w:sz w:val="21"/>
          <w:szCs w:val="21"/>
        </w:rPr>
        <w:t>内容向乙方提供的资料透露给任何人。</w:t>
      </w:r>
    </w:p>
    <w:p w14:paraId="5E50CF9B">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jc w:val="left"/>
        <w:textAlignment w:val="auto"/>
        <w:rPr>
          <w:rFonts w:ascii="宋体" w:hAnsi="宋体" w:eastAsia="宋体" w:cs="宋体"/>
          <w:sz w:val="21"/>
          <w:szCs w:val="21"/>
        </w:rPr>
      </w:pPr>
      <w:r>
        <w:rPr>
          <w:rFonts w:ascii="宋体" w:hAnsi="宋体" w:eastAsia="宋体" w:cs="宋体"/>
          <w:spacing w:val="2"/>
          <w:sz w:val="21"/>
          <w:szCs w:val="21"/>
        </w:rPr>
        <w:t>2.除非执行合同需要，在事先未得到甲方同意的情况下，乙方不</w:t>
      </w:r>
      <w:r>
        <w:rPr>
          <w:rFonts w:ascii="宋体" w:hAnsi="宋体" w:eastAsia="宋体" w:cs="宋体"/>
          <w:spacing w:val="1"/>
          <w:sz w:val="21"/>
          <w:szCs w:val="21"/>
        </w:rPr>
        <w:t>得使用前款所列的任何文件和资料。</w:t>
      </w:r>
    </w:p>
    <w:p w14:paraId="1B05A18C">
      <w:pPr>
        <w:keepNext w:val="0"/>
        <w:keepLines w:val="0"/>
        <w:pageBreakBefore w:val="0"/>
        <w:widowControl w:val="0"/>
        <w:kinsoku/>
        <w:wordWrap/>
        <w:overflowPunct/>
        <w:topLinePunct w:val="0"/>
        <w:autoSpaceDE/>
        <w:autoSpaceDN/>
        <w:bidi w:val="0"/>
        <w:adjustRightInd/>
        <w:snapToGrid/>
        <w:spacing w:line="360" w:lineRule="auto"/>
        <w:ind w:left="0" w:right="0" w:firstLine="414" w:firstLineChars="200"/>
        <w:jc w:val="left"/>
        <w:textAlignment w:val="auto"/>
        <w:rPr>
          <w:rFonts w:ascii="宋体" w:hAnsi="宋体" w:eastAsia="宋体" w:cs="宋体"/>
          <w:sz w:val="21"/>
          <w:szCs w:val="21"/>
        </w:rPr>
      </w:pPr>
      <w:r>
        <w:rPr>
          <w:rFonts w:ascii="宋体" w:hAnsi="宋体" w:eastAsia="宋体" w:cs="宋体"/>
          <w:b/>
          <w:bCs/>
          <w:spacing w:val="-2"/>
          <w:sz w:val="21"/>
          <w:szCs w:val="21"/>
        </w:rPr>
        <w:t>第十五条</w:t>
      </w:r>
      <w:r>
        <w:rPr>
          <w:rFonts w:hint="eastAsia" w:ascii="宋体" w:hAnsi="宋体" w:eastAsia="宋体" w:cs="宋体"/>
          <w:b/>
          <w:bCs/>
          <w:spacing w:val="-2"/>
          <w:sz w:val="21"/>
          <w:szCs w:val="21"/>
          <w:lang w:val="en-US" w:eastAsia="zh-CN"/>
        </w:rPr>
        <w:t xml:space="preserve">  </w:t>
      </w:r>
      <w:r>
        <w:rPr>
          <w:rFonts w:ascii="宋体" w:hAnsi="宋体" w:eastAsia="宋体" w:cs="宋体"/>
          <w:spacing w:val="-2"/>
          <w:sz w:val="21"/>
          <w:szCs w:val="21"/>
        </w:rPr>
        <w:t>不可抗力事件处理</w:t>
      </w:r>
    </w:p>
    <w:p w14:paraId="43939DBB">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ascii="宋体" w:hAnsi="宋体" w:eastAsia="宋体" w:cs="宋体"/>
          <w:sz w:val="21"/>
          <w:szCs w:val="21"/>
        </w:rPr>
      </w:pPr>
      <w:r>
        <w:rPr>
          <w:rFonts w:ascii="宋体" w:hAnsi="宋体" w:eastAsia="宋体" w:cs="宋体"/>
          <w:spacing w:val="-1"/>
          <w:sz w:val="21"/>
          <w:szCs w:val="21"/>
        </w:rPr>
        <w:t>1.如果双方任何一方由于受诸如战争、严重火灾、洪水、台风、地震等不可抗力的事故，致使影响合</w:t>
      </w:r>
      <w:r>
        <w:rPr>
          <w:rFonts w:ascii="宋体" w:hAnsi="宋体" w:eastAsia="宋体" w:cs="宋体"/>
          <w:spacing w:val="12"/>
          <w:sz w:val="21"/>
          <w:szCs w:val="21"/>
        </w:rPr>
        <w:t xml:space="preserve"> </w:t>
      </w:r>
      <w:r>
        <w:rPr>
          <w:rFonts w:ascii="宋体" w:hAnsi="宋体" w:eastAsia="宋体" w:cs="宋体"/>
          <w:spacing w:val="-1"/>
          <w:sz w:val="21"/>
          <w:szCs w:val="21"/>
        </w:rPr>
        <w:t>同履行时，履行合同的期限应予以延长，延长的期限应相当于事故所影响的时间。不可抗力事故系指买卖</w:t>
      </w:r>
      <w:r>
        <w:rPr>
          <w:rFonts w:ascii="宋体" w:hAnsi="宋体" w:eastAsia="宋体" w:cs="宋体"/>
          <w:spacing w:val="16"/>
          <w:sz w:val="21"/>
          <w:szCs w:val="21"/>
        </w:rPr>
        <w:t xml:space="preserve"> </w:t>
      </w:r>
      <w:r>
        <w:rPr>
          <w:rFonts w:ascii="宋体" w:hAnsi="宋体" w:eastAsia="宋体" w:cs="宋体"/>
          <w:sz w:val="21"/>
          <w:szCs w:val="21"/>
        </w:rPr>
        <w:t>双方在缔结合同时所不能预见的，并且它的发生及其后果是无法避免和无</w:t>
      </w:r>
      <w:r>
        <w:rPr>
          <w:rFonts w:ascii="宋体" w:hAnsi="宋体" w:eastAsia="宋体" w:cs="宋体"/>
          <w:spacing w:val="-1"/>
          <w:sz w:val="21"/>
          <w:szCs w:val="21"/>
        </w:rPr>
        <w:t>法克服的事故。</w:t>
      </w:r>
    </w:p>
    <w:p w14:paraId="4935E126">
      <w:pPr>
        <w:bidi w:val="0"/>
      </w:pPr>
      <w:r>
        <w:t>2. 甲乙双方的任何一方由于不可抗力的原因不能履行合同时，应及时向对方通报不能履行或不能完全 履行的理由，在取得有关部门证明以后，允许延期履行、部分履行或者不履行合同，并根据情况可部分或 全部免予承担违约责任。</w:t>
      </w:r>
    </w:p>
    <w:p w14:paraId="7261F3EC">
      <w:pPr>
        <w:bidi w:val="0"/>
      </w:pPr>
      <w:r>
        <w:t>第十六条  合同纠纷调处</w:t>
      </w:r>
    </w:p>
    <w:p w14:paraId="661CADE7">
      <w:pPr>
        <w:bidi w:val="0"/>
      </w:pPr>
      <w:r>
        <w:t>1.按本合同规定应该偿付的违约金、赔偿金、保管保养费和各种经济损失，应当在明确责任后10天 内，按银行规定的结算办法付清，否则按逾期付款处理。</w:t>
      </w:r>
    </w:p>
    <w:p w14:paraId="46A342CD">
      <w:pPr>
        <w:bidi w:val="0"/>
      </w:pPr>
      <w:r>
        <w:t>2.本合同如发生纠纷，当事人双方应当及时协商解决，协商不成时，任何一方均可请本项目政府采购 监督管理部门调解，调解不成，按以下第()项方式处理：①根据《中华人民共和国仲裁法》的规定向</w:t>
      </w:r>
      <w:r>
        <w:rPr>
          <w:u w:val="single"/>
        </w:rPr>
        <w:t xml:space="preserve"> 信阳市裁委员会</w:t>
      </w:r>
      <w:r>
        <w:rPr>
          <w:rFonts w:hint="eastAsia"/>
          <w:u w:val="single"/>
          <w:lang w:val="en-US" w:eastAsia="zh-CN"/>
        </w:rPr>
        <w:t xml:space="preserve"> </w:t>
      </w:r>
      <w:r>
        <w:t>申请仲裁。②向合同签订地有级别管辖权的人民法院起诉。</w:t>
      </w:r>
    </w:p>
    <w:p w14:paraId="7DCC0421">
      <w:pPr>
        <w:bidi w:val="0"/>
      </w:pPr>
      <w:r>
        <w:t>3、甲、乙双方均有权利向本项目具有监管职能的政府采购监督管理部门举报反映对方在合同履约中 的违法违纪行为。</w:t>
      </w:r>
    </w:p>
    <w:p w14:paraId="47E4B926">
      <w:pPr>
        <w:bidi w:val="0"/>
      </w:pPr>
      <w:r>
        <w:t>第十七条 其他</w:t>
      </w:r>
    </w:p>
    <w:p w14:paraId="088C0A0F">
      <w:pPr>
        <w:bidi w:val="0"/>
      </w:pPr>
      <w:r>
        <w:t>采购文件及有关附件是本合同不可分割的组成部分，与本合同具有同等法律效力，这些文件包括但不限于：①招标文件；②乙方提供的投标文件；③服务承诺；④甲乙双方商定的其他文件。</w:t>
      </w:r>
    </w:p>
    <w:p w14:paraId="2BA36ADC">
      <w:pPr>
        <w:bidi w:val="0"/>
      </w:pPr>
      <w:r>
        <w:t>本合同一式</w:t>
      </w:r>
      <w:r>
        <w:rPr>
          <w:u w:val="single"/>
        </w:rPr>
        <w:t xml:space="preserve">   </w:t>
      </w:r>
      <w:r>
        <w:t>份，甲乙双方各执</w:t>
      </w:r>
      <w:r>
        <w:rPr>
          <w:u w:val="single"/>
        </w:rPr>
        <w:t xml:space="preserve">   </w:t>
      </w:r>
      <w:r>
        <w:t>份，自双方当事人签字盖章之日起生效。</w:t>
      </w:r>
    </w:p>
    <w:p w14:paraId="4278B7DB">
      <w:pPr>
        <w:bidi w:val="0"/>
      </w:pPr>
      <w:r>
        <w:t xml:space="preserve">采购人(甲方):     (公章)     </w:t>
      </w:r>
      <w:r>
        <w:rPr>
          <w:rFonts w:hint="eastAsia"/>
          <w:lang w:val="en-US" w:eastAsia="zh-CN"/>
        </w:rPr>
        <w:t xml:space="preserve">   </w:t>
      </w:r>
      <w:r>
        <w:t xml:space="preserve">   供货人(乙方):      (公章)</w:t>
      </w:r>
    </w:p>
    <w:p w14:paraId="1A93F381">
      <w:pPr>
        <w:bidi w:val="0"/>
      </w:pPr>
      <w:r>
        <w:t xml:space="preserve">地址：                          </w:t>
      </w:r>
      <w:r>
        <w:rPr>
          <w:rFonts w:hint="eastAsia"/>
          <w:lang w:val="en-US" w:eastAsia="zh-CN"/>
        </w:rPr>
        <w:t xml:space="preserve"> </w:t>
      </w:r>
      <w:r>
        <w:t xml:space="preserve"> </w:t>
      </w:r>
      <w:r>
        <w:rPr>
          <w:rFonts w:hint="eastAsia"/>
          <w:lang w:val="en-US" w:eastAsia="zh-CN"/>
        </w:rPr>
        <w:t xml:space="preserve"> </w:t>
      </w:r>
      <w:r>
        <w:t xml:space="preserve">   地址：</w:t>
      </w:r>
    </w:p>
    <w:p w14:paraId="293BA3C3">
      <w:pPr>
        <w:bidi w:val="0"/>
      </w:pPr>
      <w:r>
        <w:t>法定代表人：                          法定代表人：</w:t>
      </w:r>
    </w:p>
    <w:p w14:paraId="36BD41C9">
      <w:pPr>
        <w:bidi w:val="0"/>
      </w:pPr>
      <w:r>
        <w:t>委托代理人：                          委托代理人：</w:t>
      </w:r>
    </w:p>
    <w:p w14:paraId="082818E7">
      <w:pPr>
        <w:bidi w:val="0"/>
      </w:pPr>
      <w:r>
        <w:t>开户银行：                            开户银行：</w:t>
      </w:r>
    </w:p>
    <w:p w14:paraId="74E61CD6">
      <w:pPr>
        <w:bidi w:val="0"/>
      </w:pPr>
      <w:r>
        <w:t xml:space="preserve">账号：                       </w:t>
      </w:r>
      <w:r>
        <w:rPr>
          <w:rFonts w:hint="eastAsia"/>
          <w:lang w:val="en-US" w:eastAsia="zh-CN"/>
        </w:rPr>
        <w:t xml:space="preserve">  </w:t>
      </w:r>
      <w:r>
        <w:t xml:space="preserve">       账号：</w:t>
      </w:r>
    </w:p>
    <w:p w14:paraId="79661762">
      <w:pPr>
        <w:bidi w:val="0"/>
      </w:pPr>
      <w:r>
        <w:t xml:space="preserve">     年  </w:t>
      </w:r>
      <w:r>
        <w:rPr>
          <w:rFonts w:hint="eastAsia"/>
          <w:lang w:val="en-US" w:eastAsia="zh-CN"/>
        </w:rPr>
        <w:t xml:space="preserve"> </w:t>
      </w:r>
      <w:r>
        <w:t xml:space="preserve">  月  </w:t>
      </w:r>
      <w:r>
        <w:rPr>
          <w:rFonts w:hint="eastAsia"/>
          <w:lang w:val="en-US" w:eastAsia="zh-CN"/>
        </w:rPr>
        <w:t xml:space="preserve">  </w:t>
      </w:r>
      <w:r>
        <w:t xml:space="preserve"> 日     </w:t>
      </w:r>
      <w:r>
        <w:rPr>
          <w:rFonts w:hint="eastAsia"/>
          <w:lang w:val="en-US" w:eastAsia="zh-CN"/>
        </w:rPr>
        <w:t xml:space="preserve">  </w:t>
      </w:r>
      <w:r>
        <w:t xml:space="preserve">          </w:t>
      </w:r>
      <w:r>
        <w:rPr>
          <w:rFonts w:hint="eastAsia"/>
          <w:lang w:val="en-US" w:eastAsia="zh-CN"/>
        </w:rPr>
        <w:t xml:space="preserve">    </w:t>
      </w:r>
      <w:r>
        <w:t xml:space="preserve">  年     月  </w:t>
      </w:r>
      <w:r>
        <w:rPr>
          <w:rFonts w:hint="eastAsia"/>
          <w:lang w:val="en-US" w:eastAsia="zh-CN"/>
        </w:rPr>
        <w:t xml:space="preserve">  </w:t>
      </w:r>
      <w:r>
        <w:t xml:space="preserve"> 日</w:t>
      </w:r>
    </w:p>
    <w:p w14:paraId="37507EB1">
      <w:pPr>
        <w:bidi w:val="0"/>
      </w:pPr>
    </w:p>
    <w:p w14:paraId="6C163511">
      <w:pPr>
        <w:bidi w:val="0"/>
        <w:rPr>
          <w:rFonts w:ascii="宋体" w:hAnsi="宋体" w:eastAsia="宋体" w:cs="宋体"/>
          <w:szCs w:val="20"/>
        </w:rPr>
      </w:pPr>
      <w:r>
        <w:t>合同融资注意事项：1)供应商预进行合同融资的，在签订合同时，供应商的合同账号需为合同融资 行指定的账户和账号。2)预进行合同融资的合同，采购人在合同备案时，需将备案系统中供应商默认账 户和账号修改为合同融资行指定的账户和账号，然后再提交合同备案。</w:t>
      </w:r>
    </w:p>
    <w:p w14:paraId="38F821D7">
      <w:pPr>
        <w:spacing w:line="380" w:lineRule="auto"/>
        <w:rPr>
          <w:rFonts w:ascii="宋体" w:hAnsi="宋体" w:eastAsia="宋体" w:cs="宋体"/>
          <w:sz w:val="20"/>
          <w:szCs w:val="20"/>
        </w:rPr>
        <w:sectPr>
          <w:pgSz w:w="11910" w:h="16840"/>
          <w:pgMar w:top="1440" w:right="1800" w:bottom="1440" w:left="1800" w:header="0" w:footer="0" w:gutter="0"/>
          <w:pgNumType w:fmt="decimal"/>
          <w:cols w:space="720" w:num="1"/>
        </w:sectPr>
      </w:pPr>
    </w:p>
    <w:p w14:paraId="1D48CA61">
      <w:pPr>
        <w:pStyle w:val="2"/>
        <w:bidi w:val="0"/>
      </w:pPr>
      <w:bookmarkStart w:id="16" w:name="_Toc3663"/>
      <w:bookmarkStart w:id="17" w:name="_Toc30783"/>
      <w:r>
        <w:t>第五章技术标准与要求</w:t>
      </w:r>
      <w:bookmarkEnd w:id="16"/>
      <w:bookmarkEnd w:id="17"/>
    </w:p>
    <w:p w14:paraId="097303B7">
      <w:pPr>
        <w:pStyle w:val="4"/>
        <w:spacing w:line="391" w:lineRule="auto"/>
      </w:pPr>
    </w:p>
    <w:p w14:paraId="2EF9674A">
      <w:pPr>
        <w:bidi w:val="0"/>
        <w:rPr>
          <w:sz w:val="22"/>
          <w:szCs w:val="21"/>
        </w:rPr>
      </w:pPr>
      <w:r>
        <w:rPr>
          <w:rFonts w:hint="eastAsia"/>
          <w:b/>
          <w:bCs/>
          <w:sz w:val="22"/>
          <w:szCs w:val="21"/>
          <w:lang w:val="en-US" w:eastAsia="zh-CN"/>
        </w:rPr>
        <w:t>一、</w:t>
      </w:r>
      <w:r>
        <w:rPr>
          <w:b/>
          <w:bCs/>
          <w:sz w:val="22"/>
          <w:szCs w:val="21"/>
        </w:rPr>
        <w:t>项目概况</w:t>
      </w:r>
    </w:p>
    <w:p w14:paraId="27FCC06E">
      <w:pPr>
        <w:bidi w:val="0"/>
        <w:rPr>
          <w:rFonts w:hint="eastAsia"/>
          <w:sz w:val="22"/>
          <w:szCs w:val="21"/>
          <w:lang w:eastAsia="zh-CN"/>
        </w:rPr>
      </w:pPr>
      <w:r>
        <w:rPr>
          <w:rFonts w:hint="eastAsia"/>
          <w:sz w:val="22"/>
          <w:szCs w:val="21"/>
        </w:rPr>
        <w:t>项目建设地点位于信阳市出山店水库集中式饮用水水源地</w:t>
      </w:r>
      <w:r>
        <w:rPr>
          <w:rFonts w:hint="eastAsia"/>
          <w:sz w:val="22"/>
          <w:szCs w:val="21"/>
          <w:lang w:eastAsia="zh-CN"/>
        </w:rPr>
        <w:t>，</w:t>
      </w:r>
      <w:r>
        <w:rPr>
          <w:rFonts w:hint="eastAsia"/>
          <w:sz w:val="22"/>
          <w:szCs w:val="21"/>
          <w:lang w:val="en-US" w:eastAsia="zh-CN"/>
        </w:rPr>
        <w:t>建设内容为</w:t>
      </w:r>
      <w:r>
        <w:rPr>
          <w:rFonts w:hint="eastAsia"/>
          <w:sz w:val="22"/>
          <w:szCs w:val="21"/>
        </w:rPr>
        <w:t>水源地保护区建设相关项目</w:t>
      </w:r>
      <w:r>
        <w:rPr>
          <w:rFonts w:hint="eastAsia"/>
          <w:sz w:val="22"/>
          <w:szCs w:val="21"/>
          <w:lang w:val="en-US" w:eastAsia="zh-CN"/>
        </w:rPr>
        <w:t>和</w:t>
      </w:r>
      <w:r>
        <w:rPr>
          <w:rFonts w:hint="eastAsia"/>
          <w:sz w:val="22"/>
          <w:szCs w:val="21"/>
        </w:rPr>
        <w:t>水源地环境风险防范与应急能力建设项目</w:t>
      </w:r>
      <w:r>
        <w:rPr>
          <w:rFonts w:hint="eastAsia"/>
          <w:sz w:val="22"/>
          <w:szCs w:val="21"/>
          <w:lang w:eastAsia="zh-CN"/>
        </w:rPr>
        <w:t>。</w:t>
      </w:r>
    </w:p>
    <w:p w14:paraId="12DA4C52">
      <w:pPr>
        <w:bidi w:val="0"/>
        <w:rPr>
          <w:b/>
          <w:bCs/>
          <w:sz w:val="22"/>
          <w:szCs w:val="21"/>
        </w:rPr>
      </w:pPr>
      <w:r>
        <w:rPr>
          <w:rFonts w:hint="eastAsia"/>
          <w:b/>
          <w:bCs/>
          <w:sz w:val="22"/>
          <w:szCs w:val="21"/>
          <w:lang w:val="en-US" w:eastAsia="zh-CN"/>
        </w:rPr>
        <w:t>二、</w:t>
      </w:r>
      <w:r>
        <w:rPr>
          <w:b/>
          <w:bCs/>
          <w:sz w:val="22"/>
          <w:szCs w:val="21"/>
        </w:rPr>
        <w:t>项目需求</w:t>
      </w:r>
    </w:p>
    <w:p w14:paraId="4DE99E40">
      <w:pPr>
        <w:bidi w:val="0"/>
        <w:rPr>
          <w:rFonts w:hint="eastAsia"/>
          <w:sz w:val="22"/>
          <w:szCs w:val="21"/>
        </w:rPr>
      </w:pPr>
      <w:r>
        <w:rPr>
          <w:rFonts w:hint="eastAsia"/>
          <w:sz w:val="22"/>
          <w:szCs w:val="21"/>
        </w:rPr>
        <w:t>项目建设地点位于信阳市出山店水库集中式饮用水水源地，主要内容包括信阳市出山店水库集中式饮用水水源地生态环境保护项目的勘察、设计、测绘等工作，并做好相关后续服务工作。(具体要求详见采购文件)</w:t>
      </w:r>
    </w:p>
    <w:p w14:paraId="7B60A3FF">
      <w:pPr>
        <w:bidi w:val="0"/>
        <w:rPr>
          <w:b/>
          <w:bCs/>
          <w:sz w:val="22"/>
          <w:szCs w:val="21"/>
        </w:rPr>
      </w:pPr>
      <w:r>
        <w:rPr>
          <w:rFonts w:hint="eastAsia"/>
          <w:b/>
          <w:bCs/>
          <w:sz w:val="22"/>
          <w:szCs w:val="21"/>
          <w:lang w:val="en-US" w:eastAsia="zh-CN"/>
        </w:rPr>
        <w:t>三、</w:t>
      </w:r>
      <w:r>
        <w:rPr>
          <w:b/>
          <w:bCs/>
          <w:sz w:val="22"/>
          <w:szCs w:val="21"/>
        </w:rPr>
        <w:t>成果要求</w:t>
      </w:r>
    </w:p>
    <w:p w14:paraId="55325AD3">
      <w:pPr>
        <w:bidi w:val="0"/>
        <w:rPr>
          <w:sz w:val="22"/>
          <w:szCs w:val="21"/>
        </w:rPr>
      </w:pPr>
      <w:r>
        <w:rPr>
          <w:sz w:val="22"/>
          <w:szCs w:val="21"/>
        </w:rPr>
        <w:t>1.成果文件应包括但不限于开工建设前必须的勘测</w:t>
      </w:r>
      <w:r>
        <w:rPr>
          <w:rFonts w:hint="eastAsia"/>
          <w:sz w:val="22"/>
          <w:szCs w:val="21"/>
          <w:lang w:eastAsia="zh-CN"/>
        </w:rPr>
        <w:t>、</w:t>
      </w:r>
      <w:r>
        <w:rPr>
          <w:sz w:val="22"/>
          <w:szCs w:val="21"/>
        </w:rPr>
        <w:t>设计、</w:t>
      </w:r>
      <w:r>
        <w:rPr>
          <w:rFonts w:hint="eastAsia"/>
          <w:sz w:val="22"/>
          <w:szCs w:val="21"/>
          <w:lang w:val="en-US" w:eastAsia="zh-CN"/>
        </w:rPr>
        <w:t>测绘等</w:t>
      </w:r>
      <w:r>
        <w:rPr>
          <w:sz w:val="22"/>
          <w:szCs w:val="21"/>
        </w:rPr>
        <w:t>实施方案编写及施工图等。</w:t>
      </w:r>
    </w:p>
    <w:p w14:paraId="5E6537E7">
      <w:pPr>
        <w:bidi w:val="0"/>
        <w:rPr>
          <w:rFonts w:ascii="宋体" w:hAnsi="宋体" w:eastAsia="宋体" w:cs="宋体"/>
          <w:sz w:val="21"/>
          <w:szCs w:val="21"/>
        </w:rPr>
        <w:sectPr>
          <w:pgSz w:w="11910" w:h="16840"/>
          <w:pgMar w:top="1440" w:right="1800" w:bottom="1440" w:left="1800" w:header="0" w:footer="0" w:gutter="0"/>
          <w:pgNumType w:fmt="decimal"/>
          <w:cols w:space="720" w:num="1"/>
        </w:sectPr>
      </w:pPr>
      <w:r>
        <w:rPr>
          <w:sz w:val="22"/>
          <w:szCs w:val="21"/>
        </w:rPr>
        <w:t>2.其成果符合国家相关法律、法规政策及技术</w:t>
      </w:r>
      <w:r>
        <w:rPr>
          <w:rFonts w:hint="eastAsia"/>
          <w:sz w:val="22"/>
          <w:szCs w:val="21"/>
        </w:rPr>
        <w:t>规范</w:t>
      </w:r>
      <w:r>
        <w:rPr>
          <w:sz w:val="22"/>
          <w:szCs w:val="21"/>
        </w:rPr>
        <w:t>的规定，通过相关部门审查。</w:t>
      </w:r>
    </w:p>
    <w:p w14:paraId="2AE12357">
      <w:pPr>
        <w:pStyle w:val="4"/>
        <w:spacing w:line="282" w:lineRule="auto"/>
        <w:ind w:left="0" w:leftChars="0" w:firstLine="0" w:firstLineChars="0"/>
      </w:pPr>
    </w:p>
    <w:p w14:paraId="7C8DCF92">
      <w:pPr>
        <w:pStyle w:val="2"/>
        <w:bidi w:val="0"/>
      </w:pPr>
      <w:bookmarkStart w:id="18" w:name="_Toc5410"/>
      <w:bookmarkStart w:id="19" w:name="_Toc18927"/>
      <w:r>
        <w:t>第六章投标文件格式</w:t>
      </w:r>
      <w:bookmarkEnd w:id="18"/>
      <w:bookmarkEnd w:id="19"/>
    </w:p>
    <w:p w14:paraId="7A5719E2">
      <w:pPr>
        <w:pStyle w:val="4"/>
      </w:pPr>
    </w:p>
    <w:p w14:paraId="49862B3A">
      <w:pPr>
        <w:pStyle w:val="4"/>
      </w:pPr>
    </w:p>
    <w:p w14:paraId="487862EF">
      <w:pPr>
        <w:spacing w:before="71" w:line="219" w:lineRule="auto"/>
        <w:ind w:left="0" w:leftChars="0" w:firstLine="0" w:firstLineChars="0"/>
        <w:jc w:val="center"/>
        <w:rPr>
          <w:rFonts w:ascii="宋体" w:hAnsi="宋体" w:eastAsia="宋体" w:cs="宋体"/>
          <w:sz w:val="22"/>
          <w:szCs w:val="22"/>
        </w:rPr>
      </w:pPr>
      <w:r>
        <w:rPr>
          <w:rFonts w:ascii="宋体" w:hAnsi="宋体" w:eastAsia="宋体" w:cs="宋体"/>
          <w:spacing w:val="-2"/>
          <w:sz w:val="22"/>
          <w:szCs w:val="22"/>
        </w:rPr>
        <w:t>(封面格式)</w:t>
      </w:r>
    </w:p>
    <w:p w14:paraId="4D83494D">
      <w:pPr>
        <w:pStyle w:val="4"/>
        <w:spacing w:line="270" w:lineRule="auto"/>
      </w:pPr>
    </w:p>
    <w:p w14:paraId="6C35CDF4">
      <w:pPr>
        <w:pStyle w:val="4"/>
        <w:spacing w:line="271" w:lineRule="auto"/>
      </w:pPr>
    </w:p>
    <w:p w14:paraId="783A87AC">
      <w:pPr>
        <w:tabs>
          <w:tab w:val="left" w:pos="5409"/>
        </w:tabs>
        <w:spacing w:before="143" w:line="220" w:lineRule="auto"/>
        <w:ind w:left="0" w:leftChars="0" w:firstLine="0" w:firstLineChars="0"/>
        <w:jc w:val="center"/>
        <w:rPr>
          <w:rFonts w:hint="eastAsia" w:ascii="宋体" w:hAnsi="宋体" w:eastAsia="宋体" w:cs="宋体"/>
          <w:b/>
          <w:bCs/>
          <w:spacing w:val="7"/>
          <w:sz w:val="44"/>
          <w:szCs w:val="44"/>
          <w:lang w:eastAsia="zh-CN"/>
        </w:rPr>
      </w:pPr>
      <w:r>
        <w:rPr>
          <w:rFonts w:ascii="宋体" w:hAnsi="宋体" w:eastAsia="宋体" w:cs="宋体"/>
          <w:b/>
          <w:bCs/>
          <w:spacing w:val="7"/>
          <w:sz w:val="44"/>
          <w:szCs w:val="44"/>
        </w:rPr>
        <w:t>项目名称</w:t>
      </w:r>
      <w:r>
        <w:rPr>
          <w:rFonts w:hint="eastAsia" w:cs="宋体"/>
          <w:b/>
          <w:bCs/>
          <w:spacing w:val="7"/>
          <w:sz w:val="44"/>
          <w:szCs w:val="44"/>
          <w:lang w:eastAsia="zh-CN"/>
        </w:rPr>
        <w:t>：</w:t>
      </w:r>
    </w:p>
    <w:p w14:paraId="719A952E">
      <w:pPr>
        <w:tabs>
          <w:tab w:val="left" w:pos="5409"/>
        </w:tabs>
        <w:spacing w:before="143" w:line="220" w:lineRule="auto"/>
        <w:ind w:left="0" w:leftChars="0" w:firstLine="0" w:firstLineChars="0"/>
        <w:jc w:val="center"/>
        <w:rPr>
          <w:rFonts w:hint="default" w:ascii="宋体" w:hAnsi="宋体" w:eastAsia="宋体" w:cs="宋体"/>
          <w:b/>
          <w:bCs/>
          <w:spacing w:val="7"/>
          <w:sz w:val="44"/>
          <w:szCs w:val="44"/>
          <w:lang w:val="en-US" w:eastAsia="zh-CN"/>
        </w:rPr>
      </w:pPr>
      <w:r>
        <w:rPr>
          <w:rFonts w:hint="eastAsia" w:cs="宋体"/>
          <w:b/>
          <w:bCs/>
          <w:spacing w:val="7"/>
          <w:sz w:val="44"/>
          <w:szCs w:val="44"/>
          <w:lang w:val="en-US" w:eastAsia="zh-CN"/>
        </w:rPr>
        <w:t>项目编号：</w:t>
      </w:r>
    </w:p>
    <w:p w14:paraId="1BA7B744">
      <w:pPr>
        <w:pStyle w:val="4"/>
        <w:spacing w:line="257" w:lineRule="auto"/>
      </w:pPr>
    </w:p>
    <w:p w14:paraId="6FB38C20">
      <w:pPr>
        <w:pStyle w:val="4"/>
        <w:spacing w:line="257" w:lineRule="auto"/>
      </w:pPr>
    </w:p>
    <w:p w14:paraId="6FD4EF15">
      <w:pPr>
        <w:pStyle w:val="4"/>
        <w:spacing w:line="257" w:lineRule="auto"/>
      </w:pPr>
    </w:p>
    <w:p w14:paraId="58F76C1C">
      <w:pPr>
        <w:pStyle w:val="4"/>
        <w:spacing w:line="257" w:lineRule="auto"/>
      </w:pPr>
    </w:p>
    <w:p w14:paraId="59A6FE38">
      <w:pPr>
        <w:pStyle w:val="4"/>
        <w:spacing w:line="257" w:lineRule="auto"/>
      </w:pPr>
    </w:p>
    <w:p w14:paraId="4E6A8767">
      <w:pPr>
        <w:spacing w:before="237" w:line="219" w:lineRule="auto"/>
        <w:ind w:left="0" w:leftChars="0" w:firstLine="0" w:firstLineChars="0"/>
        <w:jc w:val="center"/>
        <w:rPr>
          <w:rFonts w:ascii="宋体" w:hAnsi="宋体" w:eastAsia="宋体" w:cs="宋体"/>
          <w:sz w:val="73"/>
          <w:szCs w:val="73"/>
        </w:rPr>
      </w:pPr>
      <w:r>
        <w:rPr>
          <w:rFonts w:ascii="宋体" w:hAnsi="宋体" w:eastAsia="宋体" w:cs="宋体"/>
          <w:b/>
          <w:bCs/>
          <w:spacing w:val="-25"/>
          <w:sz w:val="73"/>
          <w:szCs w:val="73"/>
        </w:rPr>
        <w:t>投</w:t>
      </w:r>
      <w:r>
        <w:rPr>
          <w:rFonts w:ascii="宋体" w:hAnsi="宋体" w:eastAsia="宋体" w:cs="宋体"/>
          <w:spacing w:val="-25"/>
          <w:sz w:val="73"/>
          <w:szCs w:val="73"/>
        </w:rPr>
        <w:t xml:space="preserve"> </w:t>
      </w:r>
      <w:r>
        <w:rPr>
          <w:rFonts w:ascii="宋体" w:hAnsi="宋体" w:eastAsia="宋体" w:cs="宋体"/>
          <w:b/>
          <w:bCs/>
          <w:spacing w:val="-25"/>
          <w:sz w:val="73"/>
          <w:szCs w:val="73"/>
        </w:rPr>
        <w:t>标</w:t>
      </w:r>
      <w:r>
        <w:rPr>
          <w:rFonts w:ascii="宋体" w:hAnsi="宋体" w:eastAsia="宋体" w:cs="宋体"/>
          <w:spacing w:val="17"/>
          <w:sz w:val="73"/>
          <w:szCs w:val="73"/>
        </w:rPr>
        <w:t xml:space="preserve"> </w:t>
      </w:r>
      <w:r>
        <w:rPr>
          <w:rFonts w:ascii="宋体" w:hAnsi="宋体" w:eastAsia="宋体" w:cs="宋体"/>
          <w:b/>
          <w:bCs/>
          <w:spacing w:val="-25"/>
          <w:sz w:val="73"/>
          <w:szCs w:val="73"/>
        </w:rPr>
        <w:t>文</w:t>
      </w:r>
      <w:r>
        <w:rPr>
          <w:rFonts w:ascii="宋体" w:hAnsi="宋体" w:eastAsia="宋体" w:cs="宋体"/>
          <w:spacing w:val="7"/>
          <w:sz w:val="73"/>
          <w:szCs w:val="73"/>
        </w:rPr>
        <w:t xml:space="preserve"> </w:t>
      </w:r>
      <w:r>
        <w:rPr>
          <w:rFonts w:ascii="宋体" w:hAnsi="宋体" w:eastAsia="宋体" w:cs="宋体"/>
          <w:b/>
          <w:bCs/>
          <w:spacing w:val="-25"/>
          <w:sz w:val="73"/>
          <w:szCs w:val="73"/>
        </w:rPr>
        <w:t>件</w:t>
      </w:r>
    </w:p>
    <w:p w14:paraId="5D6EBEBD">
      <w:pPr>
        <w:pStyle w:val="4"/>
        <w:spacing w:line="246" w:lineRule="auto"/>
      </w:pPr>
    </w:p>
    <w:p w14:paraId="79DA9785">
      <w:pPr>
        <w:pStyle w:val="4"/>
        <w:spacing w:line="247" w:lineRule="auto"/>
      </w:pPr>
    </w:p>
    <w:p w14:paraId="6F891902">
      <w:pPr>
        <w:pStyle w:val="4"/>
        <w:spacing w:line="247" w:lineRule="auto"/>
      </w:pPr>
    </w:p>
    <w:p w14:paraId="4EE0B1A9">
      <w:pPr>
        <w:pStyle w:val="4"/>
        <w:spacing w:line="247" w:lineRule="auto"/>
      </w:pPr>
    </w:p>
    <w:p w14:paraId="2788F5D7">
      <w:pPr>
        <w:pStyle w:val="4"/>
        <w:spacing w:line="247" w:lineRule="auto"/>
      </w:pPr>
    </w:p>
    <w:p w14:paraId="6513A086">
      <w:pPr>
        <w:pStyle w:val="4"/>
        <w:spacing w:line="247" w:lineRule="auto"/>
      </w:pPr>
    </w:p>
    <w:p w14:paraId="2DE25D02">
      <w:pPr>
        <w:pStyle w:val="4"/>
        <w:spacing w:line="247" w:lineRule="auto"/>
      </w:pPr>
    </w:p>
    <w:p w14:paraId="19A7F979">
      <w:pPr>
        <w:pStyle w:val="4"/>
        <w:spacing w:line="247" w:lineRule="auto"/>
      </w:pPr>
    </w:p>
    <w:p w14:paraId="693D71FC">
      <w:pPr>
        <w:pStyle w:val="4"/>
        <w:spacing w:line="247" w:lineRule="auto"/>
      </w:pPr>
    </w:p>
    <w:p w14:paraId="7E3635B0">
      <w:pPr>
        <w:pStyle w:val="4"/>
        <w:spacing w:line="247" w:lineRule="auto"/>
      </w:pPr>
    </w:p>
    <w:p w14:paraId="546D7E57">
      <w:pPr>
        <w:bidi w:val="0"/>
        <w:jc w:val="center"/>
        <w:rPr>
          <w:sz w:val="24"/>
          <w:szCs w:val="24"/>
        </w:rPr>
      </w:pPr>
      <w:r>
        <w:rPr>
          <w:sz w:val="24"/>
          <w:szCs w:val="24"/>
        </w:rPr>
        <w:t>投 标 人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(单位电子签章)</w:t>
      </w:r>
    </w:p>
    <w:p w14:paraId="7A93A63F">
      <w:pPr>
        <w:bidi w:val="0"/>
        <w:jc w:val="center"/>
        <w:rPr>
          <w:sz w:val="24"/>
          <w:szCs w:val="24"/>
        </w:rPr>
      </w:pPr>
      <w:r>
        <w:rPr>
          <w:sz w:val="24"/>
          <w:szCs w:val="24"/>
        </w:rPr>
        <w:t xml:space="preserve">法定代表人或其委托代理人： </w:t>
      </w:r>
      <w:r>
        <w:rPr>
          <w:sz w:val="24"/>
          <w:szCs w:val="24"/>
          <w:u w:val="single"/>
        </w:rPr>
        <w:t xml:space="preserve">          </w:t>
      </w:r>
      <w:r>
        <w:rPr>
          <w:sz w:val="24"/>
          <w:szCs w:val="24"/>
        </w:rPr>
        <w:t>(电子签名或盖章)</w:t>
      </w:r>
    </w:p>
    <w:p w14:paraId="2A437A36">
      <w:pPr>
        <w:bidi w:val="0"/>
        <w:jc w:val="center"/>
        <w:rPr>
          <w:sz w:val="24"/>
          <w:szCs w:val="24"/>
        </w:rPr>
      </w:pPr>
      <w:r>
        <w:rPr>
          <w:rFonts w:hint="eastAsia"/>
          <w:sz w:val="24"/>
          <w:szCs w:val="24"/>
          <w:u w:val="single"/>
          <w:lang w:val="en-US" w:eastAsia="zh-CN"/>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93B2A40">
      <w:pPr>
        <w:spacing w:line="418" w:lineRule="auto"/>
        <w:rPr>
          <w:rFonts w:ascii="宋体" w:hAnsi="宋体" w:eastAsia="宋体" w:cs="宋体"/>
          <w:sz w:val="28"/>
          <w:szCs w:val="28"/>
        </w:rPr>
      </w:pPr>
    </w:p>
    <w:p w14:paraId="22714A85">
      <w:pPr>
        <w:spacing w:line="418" w:lineRule="auto"/>
        <w:rPr>
          <w:rFonts w:ascii="宋体" w:hAnsi="宋体" w:eastAsia="宋体" w:cs="宋体"/>
          <w:sz w:val="28"/>
          <w:szCs w:val="28"/>
        </w:rPr>
        <w:sectPr>
          <w:pgSz w:w="11910" w:h="16840"/>
          <w:pgMar w:top="1440" w:right="1800" w:bottom="1440" w:left="1800" w:header="0" w:footer="0" w:gutter="0"/>
          <w:pgNumType w:fmt="decimal"/>
          <w:cols w:space="720" w:num="1"/>
        </w:sectPr>
      </w:pPr>
    </w:p>
    <w:sdt>
      <w:sdtPr>
        <w:rPr>
          <w:rFonts w:ascii="宋体" w:hAnsi="宋体" w:eastAsia="宋体" w:cs="Times New Roman"/>
          <w:kern w:val="2"/>
          <w:sz w:val="21"/>
          <w:lang w:val="en-US" w:eastAsia="zh-CN" w:bidi="ar-SA"/>
        </w:rPr>
        <w:id w:val="147459814"/>
        <w15:color w:val="DBDBDB"/>
        <w:docPartObj>
          <w:docPartGallery w:val="Table of Contents"/>
          <w:docPartUnique/>
        </w:docPartObj>
      </w:sdtPr>
      <w:sdtEndPr>
        <w:rPr>
          <w:rFonts w:ascii="宋体" w:hAnsi="宋体" w:eastAsia="宋体" w:cs="宋体"/>
          <w:kern w:val="2"/>
          <w:sz w:val="21"/>
          <w:szCs w:val="21"/>
          <w:lang w:val="en-US" w:eastAsia="zh-CN" w:bidi="ar-SA"/>
        </w:rPr>
      </w:sdtEndPr>
      <w:sdtContent>
        <w:p w14:paraId="6650F18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7AFBFD5">
          <w:pPr>
            <w:pStyle w:val="8"/>
            <w:tabs>
              <w:tab w:val="right" w:leader="dot" w:pos="8310"/>
              <w:tab w:val="clear" w:pos="9628"/>
            </w:tabs>
          </w:pPr>
          <w:r>
            <w:rPr>
              <w:rFonts w:ascii="宋体" w:hAnsi="宋体" w:eastAsia="宋体" w:cs="宋体"/>
              <w:sz w:val="21"/>
              <w:szCs w:val="21"/>
            </w:rPr>
            <w:fldChar w:fldCharType="begin"/>
          </w:r>
          <w:r>
            <w:rPr>
              <w:rFonts w:ascii="宋体" w:hAnsi="宋体" w:eastAsia="宋体" w:cs="宋体"/>
              <w:sz w:val="21"/>
              <w:szCs w:val="21"/>
            </w:rPr>
            <w:instrText xml:space="preserve">TOC \o "1-3" \h \u </w:instrText>
          </w:r>
          <w:r>
            <w:rPr>
              <w:rFonts w:ascii="宋体" w:hAnsi="宋体" w:eastAsia="宋体" w:cs="宋体"/>
              <w:sz w:val="21"/>
              <w:szCs w:val="21"/>
            </w:rPr>
            <w:fldChar w:fldCharType="separate"/>
          </w:r>
        </w:p>
        <w:p w14:paraId="79158EE9">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_Toc13370 </w:instrText>
          </w:r>
          <w:r>
            <w:rPr>
              <w:rFonts w:ascii="宋体" w:hAnsi="宋体" w:eastAsia="宋体" w:cs="宋体"/>
              <w:szCs w:val="21"/>
            </w:rPr>
            <w:fldChar w:fldCharType="separate"/>
          </w:r>
          <w:r>
            <w:t>一、投标函及投标函附录</w:t>
          </w:r>
          <w:r>
            <w:tab/>
          </w:r>
          <w:r>
            <w:fldChar w:fldCharType="begin"/>
          </w:r>
          <w:r>
            <w:instrText xml:space="preserve"> PAGEREF _Toc13370 \h </w:instrText>
          </w:r>
          <w:r>
            <w:fldChar w:fldCharType="separate"/>
          </w:r>
          <w:r>
            <w:t>35</w:t>
          </w:r>
          <w:r>
            <w:fldChar w:fldCharType="end"/>
          </w:r>
          <w:r>
            <w:rPr>
              <w:rFonts w:ascii="宋体" w:hAnsi="宋体" w:eastAsia="宋体" w:cs="宋体"/>
              <w:szCs w:val="21"/>
            </w:rPr>
            <w:fldChar w:fldCharType="end"/>
          </w:r>
        </w:p>
        <w:p w14:paraId="3A2F122D">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_Toc5499 </w:instrText>
          </w:r>
          <w:r>
            <w:rPr>
              <w:rFonts w:ascii="宋体" w:hAnsi="宋体" w:eastAsia="宋体" w:cs="宋体"/>
              <w:szCs w:val="21"/>
            </w:rPr>
            <w:fldChar w:fldCharType="separate"/>
          </w:r>
          <w:r>
            <w:t>二、法定代表人身份证明</w:t>
          </w:r>
          <w:r>
            <w:tab/>
          </w:r>
          <w:r>
            <w:fldChar w:fldCharType="begin"/>
          </w:r>
          <w:r>
            <w:instrText xml:space="preserve"> PAGEREF _Toc5499 \h </w:instrText>
          </w:r>
          <w:r>
            <w:fldChar w:fldCharType="separate"/>
          </w:r>
          <w:r>
            <w:t>37</w:t>
          </w:r>
          <w:r>
            <w:fldChar w:fldCharType="end"/>
          </w:r>
          <w:r>
            <w:rPr>
              <w:rFonts w:ascii="宋体" w:hAnsi="宋体" w:eastAsia="宋体" w:cs="宋体"/>
              <w:szCs w:val="21"/>
            </w:rPr>
            <w:fldChar w:fldCharType="end"/>
          </w:r>
        </w:p>
        <w:p w14:paraId="64858F52">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_Toc5823 </w:instrText>
          </w:r>
          <w:r>
            <w:rPr>
              <w:rFonts w:ascii="宋体" w:hAnsi="宋体" w:eastAsia="宋体" w:cs="宋体"/>
              <w:szCs w:val="21"/>
            </w:rPr>
            <w:fldChar w:fldCharType="separate"/>
          </w:r>
          <w:r>
            <w:rPr>
              <w:rFonts w:hint="eastAsia"/>
              <w:lang w:val="en-US" w:eastAsia="zh-CN"/>
            </w:rPr>
            <w:t>三</w:t>
          </w:r>
          <w:r>
            <w:t>、授权委托书</w:t>
          </w:r>
          <w:r>
            <w:tab/>
          </w:r>
          <w:r>
            <w:fldChar w:fldCharType="begin"/>
          </w:r>
          <w:r>
            <w:instrText xml:space="preserve"> PAGEREF _Toc5823 \h </w:instrText>
          </w:r>
          <w:r>
            <w:fldChar w:fldCharType="separate"/>
          </w:r>
          <w:r>
            <w:t>38</w:t>
          </w:r>
          <w:r>
            <w:fldChar w:fldCharType="end"/>
          </w:r>
          <w:r>
            <w:rPr>
              <w:rFonts w:ascii="宋体" w:hAnsi="宋体" w:eastAsia="宋体" w:cs="宋体"/>
              <w:szCs w:val="21"/>
            </w:rPr>
            <w:fldChar w:fldCharType="end"/>
          </w:r>
        </w:p>
        <w:p w14:paraId="024751E6">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_Toc21387 </w:instrText>
          </w:r>
          <w:r>
            <w:rPr>
              <w:rFonts w:ascii="宋体" w:hAnsi="宋体" w:eastAsia="宋体" w:cs="宋体"/>
              <w:szCs w:val="21"/>
            </w:rPr>
            <w:fldChar w:fldCharType="separate"/>
          </w:r>
          <w:r>
            <w:rPr>
              <w:rFonts w:hint="eastAsia"/>
              <w:lang w:eastAsia="zh-CN"/>
            </w:rPr>
            <w:t>四</w:t>
          </w:r>
          <w:r>
            <w:t>、技术部分</w:t>
          </w:r>
          <w:r>
            <w:tab/>
          </w:r>
          <w:r>
            <w:fldChar w:fldCharType="begin"/>
          </w:r>
          <w:r>
            <w:instrText xml:space="preserve"> PAGEREF _Toc21387 \h </w:instrText>
          </w:r>
          <w:r>
            <w:fldChar w:fldCharType="separate"/>
          </w:r>
          <w:r>
            <w:t>39</w:t>
          </w:r>
          <w:r>
            <w:fldChar w:fldCharType="end"/>
          </w:r>
          <w:r>
            <w:rPr>
              <w:rFonts w:ascii="宋体" w:hAnsi="宋体" w:eastAsia="宋体" w:cs="宋体"/>
              <w:szCs w:val="21"/>
            </w:rPr>
            <w:fldChar w:fldCharType="end"/>
          </w:r>
        </w:p>
        <w:p w14:paraId="4787914E">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_Toc3153 </w:instrText>
          </w:r>
          <w:r>
            <w:rPr>
              <w:rFonts w:ascii="宋体" w:hAnsi="宋体" w:eastAsia="宋体" w:cs="宋体"/>
              <w:szCs w:val="21"/>
            </w:rPr>
            <w:fldChar w:fldCharType="separate"/>
          </w:r>
          <w:r>
            <w:rPr>
              <w:rFonts w:hint="eastAsia"/>
            </w:rPr>
            <w:t>五、项目管理机构</w:t>
          </w:r>
          <w:r>
            <w:tab/>
          </w:r>
          <w:r>
            <w:fldChar w:fldCharType="begin"/>
          </w:r>
          <w:r>
            <w:instrText xml:space="preserve"> PAGEREF _Toc3153 \h </w:instrText>
          </w:r>
          <w:r>
            <w:fldChar w:fldCharType="separate"/>
          </w:r>
          <w:r>
            <w:t>40</w:t>
          </w:r>
          <w:r>
            <w:fldChar w:fldCharType="end"/>
          </w:r>
          <w:r>
            <w:rPr>
              <w:rFonts w:ascii="宋体" w:hAnsi="宋体" w:eastAsia="宋体" w:cs="宋体"/>
              <w:szCs w:val="21"/>
            </w:rPr>
            <w:fldChar w:fldCharType="end"/>
          </w:r>
        </w:p>
        <w:p w14:paraId="44A44C43">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_Toc16818 </w:instrText>
          </w:r>
          <w:r>
            <w:rPr>
              <w:rFonts w:ascii="宋体" w:hAnsi="宋体" w:eastAsia="宋体" w:cs="宋体"/>
              <w:szCs w:val="21"/>
            </w:rPr>
            <w:fldChar w:fldCharType="separate"/>
          </w:r>
          <w:r>
            <w:rPr>
              <w:rFonts w:hint="eastAsia"/>
              <w:lang w:val="en-US" w:eastAsia="zh-CN"/>
            </w:rPr>
            <w:t>六、类似业绩</w:t>
          </w:r>
          <w:r>
            <w:tab/>
          </w:r>
          <w:r>
            <w:fldChar w:fldCharType="begin"/>
          </w:r>
          <w:r>
            <w:instrText xml:space="preserve"> PAGEREF _Toc16818 \h </w:instrText>
          </w:r>
          <w:r>
            <w:fldChar w:fldCharType="separate"/>
          </w:r>
          <w:r>
            <w:t>41</w:t>
          </w:r>
          <w:r>
            <w:fldChar w:fldCharType="end"/>
          </w:r>
          <w:r>
            <w:rPr>
              <w:rFonts w:ascii="宋体" w:hAnsi="宋体" w:eastAsia="宋体" w:cs="宋体"/>
              <w:szCs w:val="21"/>
            </w:rPr>
            <w:fldChar w:fldCharType="end"/>
          </w:r>
        </w:p>
        <w:p w14:paraId="3E1E8D59">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_Toc15078 </w:instrText>
          </w:r>
          <w:r>
            <w:rPr>
              <w:rFonts w:ascii="宋体" w:hAnsi="宋体" w:eastAsia="宋体" w:cs="宋体"/>
              <w:szCs w:val="21"/>
            </w:rPr>
            <w:fldChar w:fldCharType="separate"/>
          </w:r>
          <w:r>
            <w:rPr>
              <w:rFonts w:hint="eastAsia"/>
              <w:lang w:eastAsia="zh-CN"/>
            </w:rPr>
            <w:t>七</w:t>
          </w:r>
          <w:r>
            <w:t>、服务承诺</w:t>
          </w:r>
          <w:r>
            <w:tab/>
          </w:r>
          <w:r>
            <w:fldChar w:fldCharType="begin"/>
          </w:r>
          <w:r>
            <w:instrText xml:space="preserve"> PAGEREF _Toc15078 \h </w:instrText>
          </w:r>
          <w:r>
            <w:fldChar w:fldCharType="separate"/>
          </w:r>
          <w:r>
            <w:t>42</w:t>
          </w:r>
          <w:r>
            <w:fldChar w:fldCharType="end"/>
          </w:r>
          <w:r>
            <w:rPr>
              <w:rFonts w:ascii="宋体" w:hAnsi="宋体" w:eastAsia="宋体" w:cs="宋体"/>
              <w:szCs w:val="21"/>
            </w:rPr>
            <w:fldChar w:fldCharType="end"/>
          </w:r>
        </w:p>
        <w:p w14:paraId="5206C10A">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_Toc6648 </w:instrText>
          </w:r>
          <w:r>
            <w:rPr>
              <w:rFonts w:ascii="宋体" w:hAnsi="宋体" w:eastAsia="宋体" w:cs="宋体"/>
              <w:szCs w:val="21"/>
            </w:rPr>
            <w:fldChar w:fldCharType="separate"/>
          </w:r>
          <w:r>
            <w:rPr>
              <w:rFonts w:hint="eastAsia"/>
              <w:lang w:val="en-US" w:eastAsia="zh-CN"/>
            </w:rPr>
            <w:t>八</w:t>
          </w:r>
          <w:r>
            <w:t>、资格审查资料</w:t>
          </w:r>
          <w:r>
            <w:tab/>
          </w:r>
          <w:r>
            <w:fldChar w:fldCharType="begin"/>
          </w:r>
          <w:r>
            <w:instrText xml:space="preserve"> PAGEREF _Toc6648 \h </w:instrText>
          </w:r>
          <w:r>
            <w:fldChar w:fldCharType="separate"/>
          </w:r>
          <w:r>
            <w:t>43</w:t>
          </w:r>
          <w:r>
            <w:fldChar w:fldCharType="end"/>
          </w:r>
          <w:r>
            <w:rPr>
              <w:rFonts w:ascii="宋体" w:hAnsi="宋体" w:eastAsia="宋体" w:cs="宋体"/>
              <w:szCs w:val="21"/>
            </w:rPr>
            <w:fldChar w:fldCharType="end"/>
          </w:r>
        </w:p>
        <w:p w14:paraId="45ED3837">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_Toc6310 </w:instrText>
          </w:r>
          <w:r>
            <w:rPr>
              <w:rFonts w:ascii="宋体" w:hAnsi="宋体" w:eastAsia="宋体" w:cs="宋体"/>
              <w:szCs w:val="21"/>
            </w:rPr>
            <w:fldChar w:fldCharType="separate"/>
          </w:r>
          <w:r>
            <w:rPr>
              <w:rFonts w:hint="eastAsia"/>
              <w:lang w:val="en-US" w:eastAsia="zh-CN"/>
            </w:rPr>
            <w:t>九</w:t>
          </w:r>
          <w:r>
            <w:t>、中小企业声明函</w:t>
          </w:r>
          <w:r>
            <w:tab/>
          </w:r>
          <w:r>
            <w:fldChar w:fldCharType="begin"/>
          </w:r>
          <w:r>
            <w:instrText xml:space="preserve"> PAGEREF _Toc6310 \h </w:instrText>
          </w:r>
          <w:r>
            <w:fldChar w:fldCharType="separate"/>
          </w:r>
          <w:r>
            <w:t>46</w:t>
          </w:r>
          <w:r>
            <w:fldChar w:fldCharType="end"/>
          </w:r>
          <w:r>
            <w:rPr>
              <w:rFonts w:ascii="宋体" w:hAnsi="宋体" w:eastAsia="宋体" w:cs="宋体"/>
              <w:szCs w:val="21"/>
            </w:rPr>
            <w:fldChar w:fldCharType="end"/>
          </w:r>
        </w:p>
        <w:p w14:paraId="15B2FCF9">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_Toc5403 </w:instrText>
          </w:r>
          <w:r>
            <w:rPr>
              <w:rFonts w:ascii="宋体" w:hAnsi="宋体" w:eastAsia="宋体" w:cs="宋体"/>
              <w:szCs w:val="21"/>
            </w:rPr>
            <w:fldChar w:fldCharType="separate"/>
          </w:r>
          <w:r>
            <w:rPr>
              <w:rFonts w:hint="eastAsia"/>
              <w:lang w:val="en-US" w:eastAsia="zh-CN"/>
            </w:rPr>
            <w:t>十</w:t>
          </w:r>
          <w:r>
            <w:t>、残疾人福利性单位声</w:t>
          </w:r>
          <w:r>
            <w:rPr>
              <w:rFonts w:ascii="宋体" w:hAnsi="宋体" w:eastAsia="宋体"/>
            </w:rPr>
            <w:t>明函</w:t>
          </w:r>
          <w:r>
            <w:tab/>
          </w:r>
          <w:r>
            <w:fldChar w:fldCharType="begin"/>
          </w:r>
          <w:r>
            <w:instrText xml:space="preserve"> PAGEREF _Toc5403 \h </w:instrText>
          </w:r>
          <w:r>
            <w:fldChar w:fldCharType="separate"/>
          </w:r>
          <w:r>
            <w:t>47</w:t>
          </w:r>
          <w:r>
            <w:fldChar w:fldCharType="end"/>
          </w:r>
          <w:r>
            <w:rPr>
              <w:rFonts w:ascii="宋体" w:hAnsi="宋体" w:eastAsia="宋体" w:cs="宋体"/>
              <w:szCs w:val="21"/>
            </w:rPr>
            <w:fldChar w:fldCharType="end"/>
          </w:r>
        </w:p>
        <w:p w14:paraId="4BA64D82">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_Toc4525 </w:instrText>
          </w:r>
          <w:r>
            <w:rPr>
              <w:rFonts w:ascii="宋体" w:hAnsi="宋体" w:eastAsia="宋体" w:cs="宋体"/>
              <w:szCs w:val="21"/>
            </w:rPr>
            <w:fldChar w:fldCharType="separate"/>
          </w:r>
          <w:r>
            <w:rPr>
              <w:rFonts w:hint="eastAsia"/>
              <w:lang w:val="en-US" w:eastAsia="zh-CN"/>
            </w:rPr>
            <w:t>十一</w:t>
          </w:r>
          <w:r>
            <w:t>、监狱企业证明文件</w:t>
          </w:r>
          <w:r>
            <w:tab/>
          </w:r>
          <w:r>
            <w:fldChar w:fldCharType="begin"/>
          </w:r>
          <w:r>
            <w:instrText xml:space="preserve"> PAGEREF _Toc4525 \h </w:instrText>
          </w:r>
          <w:r>
            <w:fldChar w:fldCharType="separate"/>
          </w:r>
          <w:r>
            <w:t>48</w:t>
          </w:r>
          <w:r>
            <w:fldChar w:fldCharType="end"/>
          </w:r>
          <w:r>
            <w:rPr>
              <w:rFonts w:ascii="宋体" w:hAnsi="宋体" w:eastAsia="宋体" w:cs="宋体"/>
              <w:szCs w:val="21"/>
            </w:rPr>
            <w:fldChar w:fldCharType="end"/>
          </w:r>
        </w:p>
        <w:p w14:paraId="296F5122">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_Toc29655 </w:instrText>
          </w:r>
          <w:r>
            <w:rPr>
              <w:rFonts w:ascii="宋体" w:hAnsi="宋体" w:eastAsia="宋体" w:cs="宋体"/>
              <w:szCs w:val="21"/>
            </w:rPr>
            <w:fldChar w:fldCharType="separate"/>
          </w:r>
          <w:r>
            <w:rPr>
              <w:rFonts w:hint="eastAsia" w:ascii="宋体" w:hAnsi="宋体" w:eastAsia="宋体" w:cs="宋体"/>
              <w:bCs/>
              <w:spacing w:val="-5"/>
              <w:szCs w:val="28"/>
              <w:lang w:val="en-US" w:eastAsia="zh-CN"/>
            </w:rPr>
            <w:t>十二</w:t>
          </w:r>
          <w:r>
            <w:rPr>
              <w:rFonts w:ascii="宋体" w:hAnsi="宋体" w:eastAsia="宋体" w:cs="宋体"/>
              <w:bCs/>
              <w:spacing w:val="-5"/>
              <w:szCs w:val="28"/>
            </w:rPr>
            <w:t>、反商业贿赂承诺书</w:t>
          </w:r>
          <w:r>
            <w:tab/>
          </w:r>
          <w:r>
            <w:fldChar w:fldCharType="begin"/>
          </w:r>
          <w:r>
            <w:instrText xml:space="preserve"> PAGEREF _Toc29655 \h </w:instrText>
          </w:r>
          <w:r>
            <w:fldChar w:fldCharType="separate"/>
          </w:r>
          <w:r>
            <w:t>49</w:t>
          </w:r>
          <w:r>
            <w:fldChar w:fldCharType="end"/>
          </w:r>
          <w:r>
            <w:rPr>
              <w:rFonts w:ascii="宋体" w:hAnsi="宋体" w:eastAsia="宋体" w:cs="宋体"/>
              <w:szCs w:val="21"/>
            </w:rPr>
            <w:fldChar w:fldCharType="end"/>
          </w:r>
        </w:p>
        <w:p w14:paraId="366511FD">
          <w:pPr>
            <w:pStyle w:val="9"/>
            <w:tabs>
              <w:tab w:val="right" w:leader="dot" w:pos="8310"/>
            </w:tabs>
          </w:pPr>
          <w:r>
            <w:rPr>
              <w:rFonts w:ascii="宋体" w:hAnsi="宋体" w:eastAsia="宋体" w:cs="宋体"/>
              <w:szCs w:val="21"/>
            </w:rPr>
            <w:fldChar w:fldCharType="begin"/>
          </w:r>
          <w:r>
            <w:rPr>
              <w:rFonts w:ascii="宋体" w:hAnsi="宋体" w:eastAsia="宋体" w:cs="宋体"/>
              <w:szCs w:val="21"/>
            </w:rPr>
            <w:instrText xml:space="preserve"> HYPERLINK \l _Toc28549 </w:instrText>
          </w:r>
          <w:r>
            <w:rPr>
              <w:rFonts w:ascii="宋体" w:hAnsi="宋体" w:eastAsia="宋体" w:cs="宋体"/>
              <w:szCs w:val="21"/>
            </w:rPr>
            <w:fldChar w:fldCharType="separate"/>
          </w:r>
          <w:r>
            <w:t>十</w:t>
          </w:r>
          <w:r>
            <w:rPr>
              <w:rFonts w:hint="eastAsia"/>
              <w:lang w:val="en-US" w:eastAsia="zh-CN"/>
            </w:rPr>
            <w:t>三</w:t>
          </w:r>
          <w:r>
            <w:t>、其他材料</w:t>
          </w:r>
          <w:r>
            <w:tab/>
          </w:r>
          <w:r>
            <w:fldChar w:fldCharType="begin"/>
          </w:r>
          <w:r>
            <w:instrText xml:space="preserve"> PAGEREF _Toc28549 \h </w:instrText>
          </w:r>
          <w:r>
            <w:fldChar w:fldCharType="separate"/>
          </w:r>
          <w:r>
            <w:t>50</w:t>
          </w:r>
          <w:r>
            <w:fldChar w:fldCharType="end"/>
          </w:r>
          <w:r>
            <w:rPr>
              <w:rFonts w:ascii="宋体" w:hAnsi="宋体" w:eastAsia="宋体" w:cs="宋体"/>
              <w:szCs w:val="21"/>
            </w:rPr>
            <w:fldChar w:fldCharType="end"/>
          </w:r>
        </w:p>
        <w:p w14:paraId="36EB2F00">
          <w:pPr>
            <w:spacing w:line="219" w:lineRule="auto"/>
            <w:rPr>
              <w:rFonts w:ascii="宋体" w:hAnsi="宋体" w:eastAsia="宋体" w:cs="宋体"/>
              <w:kern w:val="2"/>
              <w:sz w:val="21"/>
              <w:szCs w:val="21"/>
              <w:lang w:val="en-US" w:eastAsia="zh-CN" w:bidi="ar-SA"/>
            </w:rPr>
          </w:pPr>
          <w:r>
            <w:rPr>
              <w:rFonts w:ascii="宋体" w:hAnsi="宋体" w:eastAsia="宋体" w:cs="宋体"/>
              <w:szCs w:val="21"/>
            </w:rPr>
            <w:fldChar w:fldCharType="end"/>
          </w:r>
        </w:p>
      </w:sdtContent>
    </w:sdt>
    <w:p w14:paraId="58D3BC6C">
      <w:pPr>
        <w:spacing w:line="219" w:lineRule="auto"/>
        <w:rPr>
          <w:rFonts w:ascii="宋体" w:hAnsi="宋体" w:eastAsia="宋体" w:cs="宋体"/>
          <w:kern w:val="2"/>
          <w:sz w:val="21"/>
          <w:szCs w:val="21"/>
          <w:lang w:val="en-US" w:eastAsia="zh-CN" w:bidi="ar-SA"/>
        </w:rPr>
        <w:sectPr>
          <w:footerReference r:id="rId10" w:type="default"/>
          <w:pgSz w:w="11910" w:h="16840"/>
          <w:pgMar w:top="1440" w:right="1800" w:bottom="1440" w:left="1800" w:header="0" w:footer="0" w:gutter="0"/>
          <w:pgNumType w:fmt="decimal"/>
          <w:cols w:space="720" w:num="1"/>
        </w:sectPr>
      </w:pPr>
    </w:p>
    <w:p w14:paraId="14FF6531">
      <w:pPr>
        <w:pStyle w:val="3"/>
        <w:bidi w:val="0"/>
      </w:pPr>
      <w:bookmarkStart w:id="20" w:name="_Toc13370"/>
      <w:bookmarkStart w:id="21" w:name="_Toc10949"/>
      <w:r>
        <w:t>一、投标函及投标函附录</w:t>
      </w:r>
      <w:bookmarkEnd w:id="20"/>
      <w:bookmarkEnd w:id="21"/>
    </w:p>
    <w:p w14:paraId="56C76F06">
      <w:pPr>
        <w:spacing w:before="70" w:line="220" w:lineRule="auto"/>
        <w:ind w:left="0" w:leftChars="0" w:firstLine="0" w:firstLineChars="0"/>
        <w:jc w:val="center"/>
        <w:rPr>
          <w:rFonts w:ascii="宋体" w:hAnsi="宋体" w:eastAsia="宋体" w:cs="宋体"/>
          <w:sz w:val="28"/>
          <w:szCs w:val="28"/>
        </w:rPr>
      </w:pPr>
      <w:r>
        <w:rPr>
          <w:rFonts w:ascii="宋体" w:hAnsi="宋体" w:eastAsia="宋体" w:cs="宋体"/>
          <w:b/>
          <w:bCs/>
          <w:spacing w:val="18"/>
          <w:sz w:val="28"/>
          <w:szCs w:val="28"/>
        </w:rPr>
        <w:t>(一)投标函</w:t>
      </w:r>
    </w:p>
    <w:p w14:paraId="7EC1377E">
      <w:pPr>
        <w:keepNext w:val="0"/>
        <w:keepLines w:val="0"/>
        <w:pageBreakBefore w:val="0"/>
        <w:widowControl w:val="0"/>
        <w:kinsoku/>
        <w:wordWrap/>
        <w:overflowPunct/>
        <w:topLinePunct w:val="0"/>
        <w:autoSpaceDE/>
        <w:autoSpaceDN/>
        <w:bidi w:val="0"/>
        <w:adjustRightInd/>
        <w:snapToGrid/>
        <w:spacing w:line="360" w:lineRule="auto"/>
        <w:ind w:left="0" w:leftChars="0" w:right="0" w:firstLine="344" w:firstLineChars="200"/>
        <w:textAlignment w:val="auto"/>
        <w:rPr>
          <w:rFonts w:ascii="宋体" w:hAnsi="宋体" w:eastAsia="宋体" w:cs="宋体"/>
          <w:sz w:val="21"/>
          <w:szCs w:val="21"/>
        </w:rPr>
      </w:pPr>
      <w:r>
        <w:rPr>
          <w:rFonts w:ascii="宋体" w:hAnsi="宋体" w:eastAsia="宋体" w:cs="宋体"/>
          <w:spacing w:val="-19"/>
          <w:sz w:val="21"/>
          <w:szCs w:val="21"/>
        </w:rPr>
        <w:t>致：</w:t>
      </w:r>
      <w:r>
        <w:rPr>
          <w:rFonts w:ascii="宋体" w:hAnsi="宋体" w:eastAsia="宋体" w:cs="宋体"/>
          <w:spacing w:val="-59"/>
          <w:sz w:val="21"/>
          <w:szCs w:val="21"/>
          <w:u w:val="single" w:color="auto"/>
        </w:rPr>
        <w:t xml:space="preserve"> </w:t>
      </w:r>
      <w:r>
        <w:rPr>
          <w:rFonts w:ascii="宋体" w:hAnsi="宋体" w:eastAsia="宋体" w:cs="宋体"/>
          <w:spacing w:val="-19"/>
          <w:sz w:val="21"/>
          <w:szCs w:val="21"/>
          <w:u w:val="single" w:color="auto"/>
        </w:rPr>
        <w:t>(</w:t>
      </w:r>
      <w:r>
        <w:rPr>
          <w:rFonts w:ascii="宋体" w:hAnsi="宋体" w:eastAsia="宋体" w:cs="宋体"/>
          <w:spacing w:val="-16"/>
          <w:sz w:val="21"/>
          <w:szCs w:val="21"/>
          <w:u w:val="single" w:color="auto"/>
        </w:rPr>
        <w:t xml:space="preserve"> </w:t>
      </w:r>
      <w:r>
        <w:rPr>
          <w:rFonts w:ascii="宋体" w:hAnsi="宋体" w:eastAsia="宋体" w:cs="宋体"/>
          <w:spacing w:val="-19"/>
          <w:sz w:val="21"/>
          <w:szCs w:val="21"/>
          <w:u w:val="single" w:color="auto"/>
        </w:rPr>
        <w:t>采</w:t>
      </w:r>
      <w:r>
        <w:rPr>
          <w:rFonts w:ascii="宋体" w:hAnsi="宋体" w:eastAsia="宋体" w:cs="宋体"/>
          <w:spacing w:val="-16"/>
          <w:sz w:val="21"/>
          <w:szCs w:val="21"/>
          <w:u w:val="single" w:color="auto"/>
        </w:rPr>
        <w:t xml:space="preserve"> </w:t>
      </w:r>
      <w:r>
        <w:rPr>
          <w:rFonts w:ascii="宋体" w:hAnsi="宋体" w:eastAsia="宋体" w:cs="宋体"/>
          <w:spacing w:val="-19"/>
          <w:sz w:val="21"/>
          <w:szCs w:val="21"/>
          <w:u w:val="single" w:color="auto"/>
        </w:rPr>
        <w:t>购 人 )</w:t>
      </w:r>
      <w:r>
        <w:rPr>
          <w:rFonts w:ascii="宋体" w:hAnsi="宋体" w:eastAsia="宋体" w:cs="宋体"/>
          <w:sz w:val="21"/>
          <w:szCs w:val="21"/>
          <w:u w:val="single" w:color="auto"/>
        </w:rPr>
        <w:t xml:space="preserve">   </w:t>
      </w:r>
    </w:p>
    <w:p w14:paraId="6B3802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52" w:firstLineChars="200"/>
        <w:textAlignment w:val="auto"/>
        <w:rPr>
          <w:rFonts w:hint="eastAsia" w:ascii="宋体" w:hAnsi="宋体" w:eastAsia="宋体" w:cs="宋体"/>
          <w:spacing w:val="-3"/>
          <w:sz w:val="21"/>
          <w:szCs w:val="21"/>
        </w:rPr>
      </w:pPr>
      <w:r>
        <w:rPr>
          <w:rFonts w:hint="eastAsia" w:ascii="宋体" w:hAnsi="宋体" w:eastAsia="宋体" w:cs="宋体"/>
          <w:spacing w:val="8"/>
          <w:sz w:val="21"/>
          <w:szCs w:val="21"/>
          <w:lang w:val="en-US" w:eastAsia="zh-CN"/>
        </w:rPr>
        <w:t>1.</w:t>
      </w:r>
      <w:r>
        <w:rPr>
          <w:rFonts w:ascii="宋体" w:hAnsi="宋体" w:eastAsia="宋体" w:cs="宋体"/>
          <w:spacing w:val="8"/>
          <w:sz w:val="21"/>
          <w:szCs w:val="21"/>
        </w:rPr>
        <w:t>我方已仔细研究了</w:t>
      </w:r>
      <w:r>
        <w:rPr>
          <w:rFonts w:ascii="宋体" w:hAnsi="宋体" w:eastAsia="宋体" w:cs="宋体"/>
          <w:spacing w:val="-83"/>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 xml:space="preserve"> (项目名称)招标文件</w:t>
      </w:r>
      <w:r>
        <w:rPr>
          <w:rFonts w:ascii="宋体" w:hAnsi="宋体" w:eastAsia="宋体" w:cs="宋体"/>
          <w:spacing w:val="7"/>
          <w:sz w:val="21"/>
          <w:szCs w:val="21"/>
        </w:rPr>
        <w:t>的全部内容，愿以人民币(大写)</w:t>
      </w:r>
      <w:r>
        <w:rPr>
          <w:rFonts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ascii="宋体" w:hAnsi="宋体" w:eastAsia="宋体" w:cs="宋体"/>
          <w:spacing w:val="-87"/>
          <w:sz w:val="21"/>
          <w:szCs w:val="21"/>
        </w:rPr>
        <w:t xml:space="preserve"> </w:t>
      </w:r>
      <w:r>
        <w:rPr>
          <w:rFonts w:ascii="宋体" w:hAnsi="宋体" w:eastAsia="宋体" w:cs="宋体"/>
          <w:spacing w:val="2"/>
          <w:sz w:val="21"/>
          <w:szCs w:val="21"/>
          <w:u w:val="single" w:color="auto"/>
        </w:rPr>
        <w:t xml:space="preserve">     </w:t>
      </w:r>
      <w:r>
        <w:rPr>
          <w:rFonts w:hint="eastAsia" w:ascii="宋体" w:hAnsi="宋体" w:eastAsia="宋体" w:cs="宋体"/>
          <w:spacing w:val="7"/>
          <w:sz w:val="21"/>
          <w:szCs w:val="21"/>
          <w:lang w:val="en-US" w:eastAsia="zh-CN"/>
        </w:rPr>
        <w:t>元</w:t>
      </w:r>
      <w:r>
        <w:rPr>
          <w:rFonts w:ascii="宋体" w:hAnsi="宋体" w:eastAsia="宋体" w:cs="宋体"/>
          <w:spacing w:val="7"/>
          <w:sz w:val="21"/>
          <w:szCs w:val="21"/>
        </w:rPr>
        <w:t>(小写：</w:t>
      </w:r>
      <w:r>
        <w:rPr>
          <w:rFonts w:ascii="宋体" w:hAnsi="宋体" w:eastAsia="宋体" w:cs="宋体"/>
          <w:spacing w:val="7"/>
          <w:sz w:val="21"/>
          <w:szCs w:val="21"/>
          <w:u w:val="single"/>
        </w:rPr>
        <w:t xml:space="preserve">       </w:t>
      </w:r>
      <w:r>
        <w:rPr>
          <w:rFonts w:hint="eastAsia" w:ascii="宋体" w:hAnsi="宋体" w:eastAsia="宋体" w:cs="宋体"/>
          <w:spacing w:val="7"/>
          <w:sz w:val="21"/>
          <w:szCs w:val="21"/>
          <w:lang w:val="en-US" w:eastAsia="zh-CN"/>
        </w:rPr>
        <w:t>元</w:t>
      </w:r>
      <w:r>
        <w:rPr>
          <w:rFonts w:ascii="宋体" w:hAnsi="宋体" w:eastAsia="宋体" w:cs="宋体"/>
          <w:spacing w:val="7"/>
          <w:sz w:val="21"/>
          <w:szCs w:val="21"/>
        </w:rPr>
        <w:t>)的</w:t>
      </w:r>
      <w:r>
        <w:rPr>
          <w:rFonts w:ascii="宋体" w:hAnsi="宋体" w:eastAsia="宋体" w:cs="宋体"/>
          <w:spacing w:val="5"/>
          <w:sz w:val="21"/>
          <w:szCs w:val="21"/>
        </w:rPr>
        <w:t>投标总报价，提供招标文件规定的各项技</w:t>
      </w:r>
      <w:r>
        <w:rPr>
          <w:rFonts w:ascii="宋体" w:hAnsi="宋体" w:eastAsia="宋体" w:cs="宋体"/>
          <w:spacing w:val="-3"/>
          <w:sz w:val="21"/>
          <w:szCs w:val="21"/>
        </w:rPr>
        <w:t>术服务，并按合同约定履行义务</w:t>
      </w:r>
      <w:r>
        <w:rPr>
          <w:rFonts w:hint="eastAsia" w:ascii="宋体" w:hAnsi="宋体" w:cs="宋体"/>
          <w:spacing w:val="-3"/>
          <w:sz w:val="21"/>
          <w:szCs w:val="21"/>
          <w:lang w:eastAsia="zh-CN"/>
        </w:rPr>
        <w:t>，</w:t>
      </w:r>
      <w:r>
        <w:rPr>
          <w:rFonts w:hint="eastAsia" w:ascii="宋体" w:hAnsi="宋体" w:eastAsia="宋体" w:cs="宋体"/>
          <w:spacing w:val="-3"/>
          <w:sz w:val="21"/>
          <w:szCs w:val="21"/>
        </w:rPr>
        <w:t>质量达到</w:t>
      </w:r>
      <w:r>
        <w:rPr>
          <w:rFonts w:hint="eastAsia" w:ascii="宋体" w:hAnsi="宋体" w:cs="宋体"/>
          <w:spacing w:val="-3"/>
          <w:sz w:val="21"/>
          <w:szCs w:val="21"/>
          <w:u w:val="single"/>
          <w:lang w:val="en-US" w:eastAsia="zh-CN"/>
        </w:rPr>
        <w:t xml:space="preserve">              </w:t>
      </w:r>
      <w:r>
        <w:rPr>
          <w:rFonts w:hint="eastAsia" w:ascii="宋体" w:hAnsi="宋体" w:cs="宋体"/>
          <w:spacing w:val="-3"/>
          <w:sz w:val="21"/>
          <w:szCs w:val="21"/>
          <w:u w:val="none"/>
          <w:lang w:val="en-US" w:eastAsia="zh-CN"/>
        </w:rPr>
        <w:t>。</w:t>
      </w:r>
    </w:p>
    <w:p w14:paraId="4DF34C06">
      <w:pPr>
        <w:bidi w:val="0"/>
      </w:pPr>
      <w:r>
        <w:t>2.我方承诺投标有效期为自投标截止之日起60日历天。在投标有效期内不修改、撤销投标文件。</w:t>
      </w:r>
    </w:p>
    <w:p w14:paraId="740E760F">
      <w:pPr>
        <w:bidi w:val="0"/>
      </w:pPr>
      <w:r>
        <w:t>3.如我方中标：</w:t>
      </w:r>
    </w:p>
    <w:p w14:paraId="46CA18AF">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z w:val="21"/>
          <w:szCs w:val="21"/>
        </w:rPr>
      </w:pPr>
      <w:r>
        <w:rPr>
          <w:rFonts w:ascii="宋体" w:hAnsi="宋体" w:eastAsia="宋体" w:cs="宋体"/>
          <w:spacing w:val="2"/>
          <w:sz w:val="21"/>
          <w:szCs w:val="21"/>
        </w:rPr>
        <w:t>(1)我方承诺在收到中标通知书后，在中标通知书规定的期限内与你</w:t>
      </w:r>
      <w:r>
        <w:rPr>
          <w:rFonts w:ascii="宋体" w:hAnsi="宋体" w:eastAsia="宋体" w:cs="宋体"/>
          <w:spacing w:val="1"/>
          <w:sz w:val="21"/>
          <w:szCs w:val="21"/>
        </w:rPr>
        <w:t>方签订合同。</w:t>
      </w:r>
    </w:p>
    <w:p w14:paraId="1D53A772">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z w:val="21"/>
          <w:szCs w:val="21"/>
        </w:rPr>
      </w:pPr>
      <w:r>
        <w:rPr>
          <w:rFonts w:ascii="宋体" w:hAnsi="宋体" w:eastAsia="宋体" w:cs="宋体"/>
          <w:spacing w:val="2"/>
          <w:sz w:val="21"/>
          <w:szCs w:val="21"/>
        </w:rPr>
        <w:t>(2)随同本投标函递交的投标函附录属于合同文件的组成部分。</w:t>
      </w:r>
    </w:p>
    <w:p w14:paraId="5E6F11B8">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z w:val="21"/>
          <w:szCs w:val="21"/>
        </w:rPr>
      </w:pPr>
      <w:r>
        <w:rPr>
          <w:rFonts w:ascii="宋体" w:hAnsi="宋体" w:eastAsia="宋体" w:cs="宋体"/>
          <w:spacing w:val="2"/>
          <w:sz w:val="21"/>
          <w:szCs w:val="21"/>
        </w:rPr>
        <w:t>(3)如果我方中标，同意按招标文件规定的收费标准向采购代理机构</w:t>
      </w:r>
      <w:r>
        <w:rPr>
          <w:rFonts w:ascii="宋体" w:hAnsi="宋体" w:eastAsia="宋体" w:cs="宋体"/>
          <w:spacing w:val="1"/>
          <w:sz w:val="21"/>
          <w:szCs w:val="21"/>
        </w:rPr>
        <w:t>支付服务费。</w:t>
      </w:r>
    </w:p>
    <w:p w14:paraId="1559070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eastAsia="宋体" w:cs="宋体"/>
          <w:sz w:val="21"/>
          <w:szCs w:val="21"/>
        </w:rPr>
      </w:pPr>
      <w:r>
        <w:rPr>
          <w:rFonts w:ascii="宋体" w:hAnsi="宋体" w:eastAsia="宋体" w:cs="宋体"/>
          <w:sz w:val="21"/>
          <w:szCs w:val="21"/>
        </w:rPr>
        <w:t>4.我方在此声明，所递交的投标文件及有关资料内容</w:t>
      </w:r>
      <w:r>
        <w:rPr>
          <w:rFonts w:ascii="宋体" w:hAnsi="宋体" w:eastAsia="宋体" w:cs="宋体"/>
          <w:spacing w:val="-1"/>
          <w:sz w:val="21"/>
          <w:szCs w:val="21"/>
        </w:rPr>
        <w:t>完整、真实和准确，且不存在第二章“投标人须</w:t>
      </w:r>
      <w:r>
        <w:rPr>
          <w:rFonts w:ascii="宋体" w:hAnsi="宋体" w:eastAsia="宋体" w:cs="宋体"/>
          <w:sz w:val="21"/>
          <w:szCs w:val="21"/>
        </w:rPr>
        <w:t xml:space="preserve"> </w:t>
      </w:r>
      <w:r>
        <w:rPr>
          <w:rFonts w:ascii="宋体" w:hAnsi="宋体" w:eastAsia="宋体" w:cs="宋体"/>
          <w:spacing w:val="3"/>
          <w:sz w:val="21"/>
          <w:szCs w:val="21"/>
        </w:rPr>
        <w:t>知”第1.4.3项规定的任何一种情形。</w:t>
      </w:r>
    </w:p>
    <w:p w14:paraId="451CF0D0">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pacing w:val="2"/>
          <w:sz w:val="21"/>
          <w:szCs w:val="21"/>
        </w:rPr>
      </w:pPr>
      <w:r>
        <w:rPr>
          <w:rFonts w:ascii="宋体" w:hAnsi="宋体" w:eastAsia="宋体" w:cs="宋体"/>
          <w:spacing w:val="2"/>
          <w:sz w:val="21"/>
          <w:szCs w:val="21"/>
        </w:rPr>
        <w:t>5.(其他补充说明)</w:t>
      </w:r>
      <w:r>
        <w:rPr>
          <w:rFonts w:ascii="宋体" w:hAnsi="宋体" w:eastAsia="宋体" w:cs="宋体"/>
          <w:spacing w:val="2"/>
          <w:sz w:val="21"/>
          <w:szCs w:val="21"/>
          <w:u w:val="single"/>
        </w:rPr>
        <w:t xml:space="preserve">                   </w:t>
      </w:r>
    </w:p>
    <w:p w14:paraId="55E16474">
      <w:pPr>
        <w:keepNext w:val="0"/>
        <w:keepLines w:val="0"/>
        <w:pageBreakBefore w:val="0"/>
        <w:widowControl w:val="0"/>
        <w:kinsoku/>
        <w:wordWrap/>
        <w:overflowPunct/>
        <w:topLinePunct w:val="0"/>
        <w:autoSpaceDE/>
        <w:autoSpaceDN/>
        <w:bidi w:val="0"/>
        <w:adjustRightInd/>
        <w:snapToGrid/>
        <w:spacing w:line="360" w:lineRule="auto"/>
        <w:ind w:left="0" w:right="0" w:firstLine="96" w:firstLineChars="200"/>
        <w:textAlignment w:val="auto"/>
        <w:rPr>
          <w:rFonts w:ascii="宋体" w:hAnsi="宋体" w:eastAsia="宋体" w:cs="宋体"/>
          <w:sz w:val="5"/>
          <w:szCs w:val="5"/>
        </w:rPr>
      </w:pPr>
      <w:r>
        <w:rPr>
          <w:rFonts w:ascii="宋体" w:hAnsi="宋体" w:eastAsia="宋体" w:cs="宋体"/>
          <w:spacing w:val="-1"/>
          <w:sz w:val="5"/>
          <w:szCs w:val="5"/>
        </w:rPr>
        <w:t>-0</w:t>
      </w:r>
    </w:p>
    <w:p w14:paraId="638BDE96">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3A79E59E">
      <w:pPr>
        <w:pStyle w:val="4"/>
        <w:spacing w:line="264" w:lineRule="auto"/>
      </w:pPr>
    </w:p>
    <w:p w14:paraId="731DDC35">
      <w:pPr>
        <w:pStyle w:val="4"/>
        <w:spacing w:line="264" w:lineRule="auto"/>
      </w:pPr>
    </w:p>
    <w:p w14:paraId="46E6B04A">
      <w:pPr>
        <w:bidi w:val="0"/>
        <w:ind w:firstLine="4620" w:firstLineChars="2200"/>
        <w:rPr>
          <w:rFonts w:hint="eastAsia" w:eastAsia="宋体"/>
          <w:lang w:eastAsia="zh-CN"/>
        </w:rPr>
      </w:pPr>
      <w:r>
        <w:t>投标人： (单位电子签章)</w:t>
      </w:r>
    </w:p>
    <w:p w14:paraId="0D22AA09">
      <w:pPr>
        <w:bidi w:val="0"/>
        <w:ind w:firstLine="4620" w:firstLineChars="2200"/>
      </w:pPr>
      <w:r>
        <w:t>法定代表人或其委托代理人：(电子签名或盖章)</w:t>
      </w:r>
    </w:p>
    <w:p w14:paraId="2D58BF12">
      <w:pPr>
        <w:bidi w:val="0"/>
        <w:ind w:firstLine="4620" w:firstLineChars="2200"/>
      </w:pPr>
      <w:r>
        <w:t>地 址 ：</w:t>
      </w:r>
    </w:p>
    <w:p w14:paraId="23942B91">
      <w:pPr>
        <w:bidi w:val="0"/>
        <w:ind w:firstLine="4620" w:firstLineChars="2200"/>
      </w:pPr>
      <w:r>
        <w:t>电 话 ：</w:t>
      </w:r>
    </w:p>
    <w:p w14:paraId="7F8CECC4">
      <w:pPr>
        <w:bidi w:val="0"/>
        <w:ind w:firstLine="4620" w:firstLineChars="2200"/>
        <w:rPr>
          <w:rFonts w:ascii="宋体" w:hAnsi="宋体" w:eastAsia="宋体" w:cs="宋体"/>
          <w:sz w:val="21"/>
          <w:szCs w:val="21"/>
        </w:rPr>
        <w:sectPr>
          <w:footerReference r:id="rId11" w:type="default"/>
          <w:pgSz w:w="11910" w:h="16840"/>
          <w:pgMar w:top="400" w:right="1139" w:bottom="0" w:left="1140" w:header="0" w:footer="0" w:gutter="0"/>
          <w:pgNumType w:fmt="decimal"/>
          <w:cols w:space="720" w:num="1"/>
        </w:sectPr>
      </w:pPr>
      <w:r>
        <w:t>年   月  日</w:t>
      </w:r>
    </w:p>
    <w:p w14:paraId="17394225">
      <w:pPr>
        <w:spacing w:before="95" w:line="219" w:lineRule="auto"/>
        <w:ind w:left="0" w:leftChars="0" w:firstLine="0" w:firstLineChars="0"/>
        <w:jc w:val="center"/>
        <w:rPr>
          <w:rFonts w:ascii="宋体" w:hAnsi="宋体" w:eastAsia="宋体" w:cs="宋体"/>
          <w:b/>
          <w:bCs/>
          <w:spacing w:val="3"/>
          <w:sz w:val="29"/>
          <w:szCs w:val="29"/>
        </w:rPr>
      </w:pPr>
      <w:r>
        <w:rPr>
          <w:rFonts w:ascii="宋体" w:hAnsi="宋体" w:eastAsia="宋体" w:cs="宋体"/>
          <w:b/>
          <w:bCs/>
          <w:spacing w:val="3"/>
          <w:sz w:val="29"/>
          <w:szCs w:val="29"/>
        </w:rPr>
        <w:t>(二)投标函附录</w:t>
      </w:r>
    </w:p>
    <w:p w14:paraId="46C6E6B3">
      <w:pPr>
        <w:spacing w:before="95" w:line="219" w:lineRule="auto"/>
        <w:ind w:left="0" w:leftChars="0" w:firstLine="0" w:firstLineChars="0"/>
        <w:jc w:val="center"/>
        <w:rPr>
          <w:rFonts w:ascii="宋体" w:hAnsi="宋体" w:eastAsia="宋体" w:cs="宋体"/>
          <w:b/>
          <w:bCs/>
          <w:spacing w:val="3"/>
          <w:sz w:val="29"/>
          <w:szCs w:val="29"/>
        </w:rPr>
      </w:pPr>
    </w:p>
    <w:tbl>
      <w:tblPr>
        <w:tblStyle w:val="15"/>
        <w:tblW w:w="8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2"/>
        <w:gridCol w:w="6517"/>
      </w:tblGrid>
      <w:tr w14:paraId="18F7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22" w:type="dxa"/>
            <w:vAlign w:val="center"/>
          </w:tcPr>
          <w:p w14:paraId="2221E9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4"/>
                <w:szCs w:val="22"/>
                <w:lang w:val="en-US" w:eastAsia="zh-CN"/>
              </w:rPr>
            </w:pPr>
            <w:r>
              <w:rPr>
                <w:rFonts w:hint="eastAsia"/>
                <w:sz w:val="24"/>
                <w:szCs w:val="22"/>
                <w:lang w:val="en-US" w:eastAsia="zh-CN"/>
              </w:rPr>
              <w:t>项目名称</w:t>
            </w:r>
          </w:p>
        </w:tc>
        <w:tc>
          <w:tcPr>
            <w:tcW w:w="6517" w:type="dxa"/>
            <w:vAlign w:val="center"/>
          </w:tcPr>
          <w:p w14:paraId="4EAFF2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p>
        </w:tc>
      </w:tr>
      <w:tr w14:paraId="4C39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22" w:type="dxa"/>
            <w:vAlign w:val="center"/>
          </w:tcPr>
          <w:p w14:paraId="0FFB50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4"/>
                <w:szCs w:val="22"/>
                <w:lang w:val="en-US" w:eastAsia="zh-CN"/>
              </w:rPr>
            </w:pPr>
            <w:r>
              <w:rPr>
                <w:rFonts w:hint="eastAsia"/>
                <w:sz w:val="24"/>
                <w:szCs w:val="22"/>
                <w:lang w:val="en-US" w:eastAsia="zh-CN"/>
              </w:rPr>
              <w:t>投标人名称</w:t>
            </w:r>
            <w:bookmarkStart w:id="46" w:name="_GoBack"/>
            <w:bookmarkEnd w:id="46"/>
          </w:p>
        </w:tc>
        <w:tc>
          <w:tcPr>
            <w:tcW w:w="6517" w:type="dxa"/>
            <w:vAlign w:val="center"/>
          </w:tcPr>
          <w:p w14:paraId="502AB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p>
        </w:tc>
      </w:tr>
      <w:tr w14:paraId="6B81B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22" w:type="dxa"/>
            <w:vAlign w:val="center"/>
          </w:tcPr>
          <w:p w14:paraId="4F3237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r>
              <w:rPr>
                <w:sz w:val="24"/>
                <w:szCs w:val="22"/>
              </w:rPr>
              <w:t>投标总报价</w:t>
            </w:r>
          </w:p>
        </w:tc>
        <w:tc>
          <w:tcPr>
            <w:tcW w:w="6517" w:type="dxa"/>
            <w:vAlign w:val="center"/>
          </w:tcPr>
          <w:p w14:paraId="3BF11E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r>
              <w:rPr>
                <w:rFonts w:hint="eastAsia"/>
                <w:sz w:val="24"/>
                <w:szCs w:val="22"/>
                <w:u w:val="none"/>
                <w:lang w:val="en-US" w:eastAsia="zh-CN"/>
              </w:rPr>
              <w:t>小写：</w:t>
            </w:r>
            <w:r>
              <w:rPr>
                <w:rFonts w:hint="eastAsia"/>
                <w:sz w:val="24"/>
                <w:szCs w:val="22"/>
                <w:u w:val="single"/>
                <w:lang w:val="en-US" w:eastAsia="zh-CN"/>
              </w:rPr>
              <w:t xml:space="preserve">     </w:t>
            </w:r>
            <w:r>
              <w:rPr>
                <w:rFonts w:hint="eastAsia"/>
                <w:sz w:val="24"/>
                <w:szCs w:val="22"/>
                <w:u w:val="none"/>
                <w:lang w:val="en-US" w:eastAsia="zh-CN"/>
              </w:rPr>
              <w:t>元</w:t>
            </w:r>
          </w:p>
          <w:p w14:paraId="2635DF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r>
              <w:rPr>
                <w:rFonts w:hint="eastAsia"/>
                <w:sz w:val="24"/>
                <w:szCs w:val="22"/>
                <w:lang w:val="en-US" w:eastAsia="zh-CN"/>
              </w:rPr>
              <w:t>大写：</w:t>
            </w:r>
            <w:r>
              <w:rPr>
                <w:rFonts w:hint="eastAsia"/>
                <w:sz w:val="24"/>
                <w:szCs w:val="22"/>
                <w:u w:val="single"/>
                <w:lang w:val="en-US" w:eastAsia="zh-CN"/>
              </w:rPr>
              <w:t xml:space="preserve">     元</w:t>
            </w:r>
          </w:p>
        </w:tc>
      </w:tr>
      <w:tr w14:paraId="2B05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022" w:type="dxa"/>
            <w:vAlign w:val="center"/>
          </w:tcPr>
          <w:p w14:paraId="654CF7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4"/>
                <w:szCs w:val="22"/>
                <w:lang w:val="en-US" w:eastAsia="zh-CN"/>
              </w:rPr>
            </w:pPr>
            <w:r>
              <w:rPr>
                <w:rFonts w:hint="eastAsia"/>
                <w:sz w:val="24"/>
                <w:szCs w:val="22"/>
                <w:lang w:val="en-US" w:eastAsia="zh-CN"/>
              </w:rPr>
              <w:t>分项报价</w:t>
            </w:r>
          </w:p>
        </w:tc>
        <w:tc>
          <w:tcPr>
            <w:tcW w:w="6517" w:type="dxa"/>
            <w:vAlign w:val="center"/>
          </w:tcPr>
          <w:p w14:paraId="49D40B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u w:val="single"/>
                <w:lang w:val="en-US" w:eastAsia="zh-CN"/>
              </w:rPr>
            </w:pPr>
            <w:r>
              <w:rPr>
                <w:rFonts w:hint="eastAsia"/>
                <w:sz w:val="24"/>
                <w:szCs w:val="22"/>
                <w:u w:val="none"/>
                <w:lang w:val="en-US" w:eastAsia="zh-CN"/>
              </w:rPr>
              <w:t>工程设计：</w:t>
            </w:r>
            <w:r>
              <w:rPr>
                <w:rFonts w:hint="eastAsia"/>
                <w:sz w:val="24"/>
                <w:szCs w:val="22"/>
                <w:u w:val="single"/>
                <w:lang w:val="en-US" w:eastAsia="zh-CN"/>
              </w:rPr>
              <w:t xml:space="preserve">     元</w:t>
            </w:r>
          </w:p>
          <w:p w14:paraId="30A8F5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u w:val="single"/>
                <w:lang w:val="en-US" w:eastAsia="zh-CN"/>
              </w:rPr>
            </w:pPr>
            <w:r>
              <w:rPr>
                <w:rFonts w:hint="eastAsia"/>
                <w:sz w:val="24"/>
                <w:szCs w:val="22"/>
                <w:u w:val="none"/>
                <w:lang w:val="en-US" w:eastAsia="zh-CN"/>
              </w:rPr>
              <w:t>工程勘察：</w:t>
            </w:r>
            <w:r>
              <w:rPr>
                <w:rFonts w:hint="eastAsia"/>
                <w:sz w:val="24"/>
                <w:szCs w:val="22"/>
                <w:u w:val="single"/>
                <w:lang w:val="en-US" w:eastAsia="zh-CN"/>
              </w:rPr>
              <w:t xml:space="preserve">     元</w:t>
            </w:r>
          </w:p>
          <w:p w14:paraId="481C61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u w:val="single"/>
                <w:lang w:val="en-US" w:eastAsia="zh-CN"/>
              </w:rPr>
            </w:pPr>
            <w:r>
              <w:rPr>
                <w:rFonts w:hint="eastAsia"/>
                <w:sz w:val="24"/>
                <w:szCs w:val="22"/>
                <w:u w:val="none"/>
                <w:lang w:val="en-US" w:eastAsia="zh-CN"/>
              </w:rPr>
              <w:t>测量测绘：</w:t>
            </w:r>
            <w:r>
              <w:rPr>
                <w:rFonts w:hint="eastAsia"/>
                <w:sz w:val="24"/>
                <w:szCs w:val="22"/>
                <w:u w:val="single"/>
                <w:lang w:val="en-US" w:eastAsia="zh-CN"/>
              </w:rPr>
              <w:t xml:space="preserve">     元</w:t>
            </w:r>
          </w:p>
        </w:tc>
      </w:tr>
      <w:tr w14:paraId="14C20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022" w:type="dxa"/>
            <w:vAlign w:val="center"/>
          </w:tcPr>
          <w:p w14:paraId="5894EE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r>
              <w:rPr>
                <w:sz w:val="24"/>
                <w:szCs w:val="22"/>
              </w:rPr>
              <w:t>投标有效期</w:t>
            </w:r>
          </w:p>
        </w:tc>
        <w:tc>
          <w:tcPr>
            <w:tcW w:w="6517" w:type="dxa"/>
            <w:vAlign w:val="center"/>
          </w:tcPr>
          <w:p w14:paraId="0A5E4A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r>
              <w:rPr>
                <w:sz w:val="24"/>
                <w:szCs w:val="22"/>
              </w:rPr>
              <w:t>60日历天(从投标截止之日算起)</w:t>
            </w:r>
          </w:p>
        </w:tc>
      </w:tr>
      <w:tr w14:paraId="4D9F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022" w:type="dxa"/>
            <w:vAlign w:val="center"/>
          </w:tcPr>
          <w:p w14:paraId="0CC0B0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r>
              <w:rPr>
                <w:sz w:val="24"/>
                <w:szCs w:val="22"/>
              </w:rPr>
              <w:t>质量要求</w:t>
            </w:r>
          </w:p>
        </w:tc>
        <w:tc>
          <w:tcPr>
            <w:tcW w:w="6517" w:type="dxa"/>
            <w:vAlign w:val="center"/>
          </w:tcPr>
          <w:p w14:paraId="71D765B0">
            <w:pPr>
              <w:bidi w:val="0"/>
              <w:ind w:left="0" w:leftChars="0" w:firstLine="0" w:firstLineChars="0"/>
              <w:jc w:val="center"/>
              <w:rPr>
                <w:sz w:val="24"/>
                <w:szCs w:val="22"/>
              </w:rPr>
            </w:pPr>
            <w:r>
              <w:rPr>
                <w:sz w:val="24"/>
                <w:szCs w:val="22"/>
              </w:rPr>
              <w:t>合格，达到国家现行规范与标准要求。</w:t>
            </w:r>
          </w:p>
        </w:tc>
      </w:tr>
      <w:tr w14:paraId="31F4A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2022" w:type="dxa"/>
            <w:vAlign w:val="center"/>
          </w:tcPr>
          <w:p w14:paraId="15CDBE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r>
              <w:rPr>
                <w:sz w:val="24"/>
                <w:szCs w:val="22"/>
              </w:rPr>
              <w:t>服务期限</w:t>
            </w:r>
          </w:p>
        </w:tc>
        <w:tc>
          <w:tcPr>
            <w:tcW w:w="6517" w:type="dxa"/>
            <w:vAlign w:val="center"/>
          </w:tcPr>
          <w:p w14:paraId="70A10D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4"/>
                <w:szCs w:val="22"/>
                <w:lang w:val="en-US" w:eastAsia="zh-CN"/>
              </w:rPr>
            </w:pPr>
            <w:r>
              <w:rPr>
                <w:rFonts w:hint="eastAsia"/>
                <w:sz w:val="24"/>
                <w:szCs w:val="22"/>
                <w:highlight w:val="none"/>
              </w:rPr>
              <w:t>合同签订后</w:t>
            </w:r>
            <w:r>
              <w:rPr>
                <w:rFonts w:hint="eastAsia"/>
                <w:sz w:val="24"/>
                <w:szCs w:val="22"/>
                <w:highlight w:val="none"/>
                <w:lang w:val="en-US" w:eastAsia="zh-CN"/>
              </w:rPr>
              <w:t>30日历天</w:t>
            </w:r>
            <w:r>
              <w:rPr>
                <w:rFonts w:hint="eastAsia"/>
                <w:sz w:val="24"/>
                <w:szCs w:val="22"/>
                <w:highlight w:val="none"/>
              </w:rPr>
              <w:t>内提交全部成果</w:t>
            </w:r>
            <w:r>
              <w:rPr>
                <w:rFonts w:hint="eastAsia"/>
                <w:sz w:val="24"/>
                <w:szCs w:val="22"/>
                <w:highlight w:val="none"/>
                <w:lang w:eastAsia="zh-CN"/>
              </w:rPr>
              <w:t>。</w:t>
            </w:r>
          </w:p>
        </w:tc>
      </w:tr>
      <w:tr w14:paraId="65966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022" w:type="dxa"/>
            <w:vAlign w:val="center"/>
          </w:tcPr>
          <w:p w14:paraId="25D726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r>
              <w:rPr>
                <w:sz w:val="24"/>
                <w:szCs w:val="22"/>
              </w:rPr>
              <w:t>项目负责人</w:t>
            </w:r>
          </w:p>
        </w:tc>
        <w:tc>
          <w:tcPr>
            <w:tcW w:w="6517" w:type="dxa"/>
            <w:vAlign w:val="center"/>
          </w:tcPr>
          <w:p w14:paraId="58EAC6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4"/>
                <w:szCs w:val="22"/>
              </w:rPr>
            </w:pPr>
          </w:p>
        </w:tc>
      </w:tr>
    </w:tbl>
    <w:p w14:paraId="6F9B4445">
      <w:pPr>
        <w:pStyle w:val="4"/>
        <w:spacing w:line="300" w:lineRule="auto"/>
      </w:pPr>
    </w:p>
    <w:p w14:paraId="3CFF94FF">
      <w:pPr>
        <w:pStyle w:val="4"/>
        <w:spacing w:line="300" w:lineRule="auto"/>
      </w:pPr>
    </w:p>
    <w:p w14:paraId="1132842E">
      <w:pPr>
        <w:pStyle w:val="4"/>
        <w:spacing w:line="301" w:lineRule="auto"/>
      </w:pPr>
    </w:p>
    <w:p w14:paraId="0C967188">
      <w:pPr>
        <w:bidi w:val="0"/>
        <w:spacing w:line="480" w:lineRule="auto"/>
        <w:ind w:firstLine="2160" w:firstLineChars="900"/>
        <w:rPr>
          <w:sz w:val="24"/>
          <w:szCs w:val="22"/>
        </w:rPr>
      </w:pPr>
      <w:r>
        <w:rPr>
          <w:sz w:val="24"/>
          <w:szCs w:val="22"/>
        </w:rPr>
        <w:t>投标人：(单位电子签章)</w:t>
      </w:r>
    </w:p>
    <w:p w14:paraId="52C43CBF">
      <w:pPr>
        <w:bidi w:val="0"/>
        <w:spacing w:line="480" w:lineRule="auto"/>
        <w:ind w:firstLine="2160" w:firstLineChars="900"/>
        <w:rPr>
          <w:sz w:val="24"/>
          <w:szCs w:val="22"/>
        </w:rPr>
      </w:pPr>
      <w:r>
        <w:rPr>
          <w:sz w:val="24"/>
          <w:szCs w:val="22"/>
        </w:rPr>
        <w:t>法定代表人或其委托代理人：(电子签名或盖章)</w:t>
      </w:r>
    </w:p>
    <w:p w14:paraId="48A98503">
      <w:pPr>
        <w:bidi w:val="0"/>
        <w:spacing w:line="480" w:lineRule="auto"/>
        <w:ind w:firstLine="2160" w:firstLineChars="900"/>
        <w:rPr>
          <w:rFonts w:ascii="宋体" w:hAnsi="宋体" w:eastAsia="宋体" w:cs="宋体"/>
          <w:szCs w:val="20"/>
        </w:rPr>
      </w:pPr>
      <w:r>
        <w:rPr>
          <w:sz w:val="24"/>
          <w:szCs w:val="22"/>
        </w:rPr>
        <w:t>年   月    日</w:t>
      </w:r>
    </w:p>
    <w:p w14:paraId="3D3D206A">
      <w:pPr>
        <w:spacing w:line="219" w:lineRule="auto"/>
        <w:rPr>
          <w:rFonts w:ascii="宋体" w:hAnsi="宋体" w:eastAsia="宋体" w:cs="宋体"/>
          <w:sz w:val="20"/>
          <w:szCs w:val="20"/>
        </w:rPr>
        <w:sectPr>
          <w:pgSz w:w="11910" w:h="16840"/>
          <w:pgMar w:top="400" w:right="1685" w:bottom="0" w:left="1675" w:header="0" w:footer="0" w:gutter="0"/>
          <w:pgNumType w:fmt="decimal"/>
          <w:cols w:space="720" w:num="1"/>
        </w:sectPr>
      </w:pPr>
    </w:p>
    <w:p w14:paraId="42CFE6EE">
      <w:pPr>
        <w:pStyle w:val="3"/>
        <w:bidi w:val="0"/>
      </w:pPr>
      <w:bookmarkStart w:id="22" w:name="_Toc5499"/>
      <w:bookmarkStart w:id="23" w:name="_Toc26748"/>
      <w:r>
        <w:t>二、法定代表人身份证明</w:t>
      </w:r>
      <w:bookmarkEnd w:id="22"/>
      <w:bookmarkEnd w:id="23"/>
    </w:p>
    <w:p w14:paraId="74A4FE6C">
      <w:pPr>
        <w:pStyle w:val="4"/>
        <w:spacing w:line="241" w:lineRule="auto"/>
      </w:pPr>
    </w:p>
    <w:p w14:paraId="57774CC8">
      <w:pPr>
        <w:pStyle w:val="4"/>
        <w:spacing w:line="242" w:lineRule="auto"/>
      </w:pPr>
    </w:p>
    <w:p w14:paraId="5D6E3886">
      <w:pPr>
        <w:bidi w:val="0"/>
      </w:pPr>
      <w:r>
        <w:t>投标人名称：</w:t>
      </w:r>
      <w:r>
        <w:rPr>
          <w:u w:val="single"/>
        </w:rPr>
        <w:t xml:space="preserve">           </w:t>
      </w:r>
    </w:p>
    <w:p w14:paraId="49DFD0E6">
      <w:pPr>
        <w:bidi w:val="0"/>
      </w:pPr>
      <w:r>
        <w:t>姓 名 ：</w:t>
      </w:r>
      <w:r>
        <w:rPr>
          <w:u w:val="single"/>
        </w:rPr>
        <w:t xml:space="preserve">           </w:t>
      </w:r>
    </w:p>
    <w:p w14:paraId="6B55EA0D">
      <w:pPr>
        <w:bidi w:val="0"/>
      </w:pPr>
      <w:r>
        <w:t>性 别 ：</w:t>
      </w:r>
      <w:r>
        <w:rPr>
          <w:u w:val="single"/>
        </w:rPr>
        <w:t xml:space="preserve">           </w:t>
      </w:r>
    </w:p>
    <w:p w14:paraId="7384DECB">
      <w:pPr>
        <w:bidi w:val="0"/>
      </w:pPr>
      <w:r>
        <w:t>年 龄 ：</w:t>
      </w:r>
      <w:r>
        <w:rPr>
          <w:u w:val="single"/>
        </w:rPr>
        <w:t xml:space="preserve">           </w:t>
      </w:r>
      <w:r>
        <w:t>职 务 ：</w:t>
      </w:r>
      <w:r>
        <w:rPr>
          <w:u w:val="single"/>
        </w:rPr>
        <w:t xml:space="preserve">           </w:t>
      </w:r>
    </w:p>
    <w:p w14:paraId="36A4334E">
      <w:pPr>
        <w:bidi w:val="0"/>
      </w:pPr>
      <w:r>
        <w:t>系</w:t>
      </w:r>
      <w:r>
        <w:rPr>
          <w:u w:val="single"/>
        </w:rPr>
        <w:t xml:space="preserve">           </w:t>
      </w:r>
      <w:r>
        <w:t>(投标人名称)的法定代表人。</w:t>
      </w:r>
    </w:p>
    <w:p w14:paraId="4D5C61EC">
      <w:pPr>
        <w:bidi w:val="0"/>
      </w:pPr>
      <w:r>
        <w:t>特此证明。</w:t>
      </w:r>
    </w:p>
    <w:p w14:paraId="4C0F236B">
      <w:pPr>
        <w:pStyle w:val="4"/>
        <w:spacing w:line="262" w:lineRule="auto"/>
        <w:rPr>
          <w:sz w:val="21"/>
          <w:szCs w:val="21"/>
        </w:rPr>
      </w:pPr>
    </w:p>
    <w:p w14:paraId="1F9F05C1">
      <w:pPr>
        <w:pStyle w:val="4"/>
        <w:spacing w:line="263" w:lineRule="auto"/>
      </w:pPr>
    </w:p>
    <w:p w14:paraId="5D470F69">
      <w:pPr>
        <w:bidi w:val="0"/>
        <w:rPr>
          <w:b/>
          <w:bCs/>
        </w:rPr>
      </w:pPr>
      <w:r>
        <w:rPr>
          <w:b/>
          <w:bCs/>
        </w:rPr>
        <w:t>附：法定代表人身份证复印件。</w:t>
      </w:r>
    </w:p>
    <w:p w14:paraId="7F171CBA">
      <w:pPr>
        <w:bidi w:val="0"/>
      </w:pPr>
    </w:p>
    <w:p w14:paraId="405EDAD5">
      <w:pPr>
        <w:bidi w:val="0"/>
      </w:pPr>
    </w:p>
    <w:p w14:paraId="24E4D878">
      <w:pPr>
        <w:bidi w:val="0"/>
      </w:pPr>
    </w:p>
    <w:p w14:paraId="5874D1A4">
      <w:pPr>
        <w:bidi w:val="0"/>
      </w:pPr>
    </w:p>
    <w:p w14:paraId="2668C3F5">
      <w:pPr>
        <w:bidi w:val="0"/>
        <w:spacing w:line="480" w:lineRule="auto"/>
        <w:ind w:left="0" w:leftChars="0" w:firstLine="0" w:firstLineChars="0"/>
        <w:jc w:val="right"/>
      </w:pPr>
      <w:r>
        <w:t>投标人：</w:t>
      </w:r>
      <w:r>
        <w:rPr>
          <w:u w:val="single"/>
        </w:rPr>
        <w:t xml:space="preserve">           </w:t>
      </w:r>
      <w:r>
        <w:t xml:space="preserve"> (单位电子签章)</w:t>
      </w:r>
    </w:p>
    <w:p w14:paraId="6D144888">
      <w:pPr>
        <w:bidi w:val="0"/>
        <w:spacing w:line="480" w:lineRule="auto"/>
        <w:ind w:left="0" w:leftChars="0" w:firstLine="0" w:firstLineChars="0"/>
        <w:jc w:val="right"/>
      </w:pPr>
      <w:r>
        <w:rPr>
          <w:u w:val="single"/>
        </w:rPr>
        <w:t xml:space="preserve">     </w:t>
      </w:r>
      <w:r>
        <w:t>年</w:t>
      </w:r>
      <w:r>
        <w:rPr>
          <w:u w:val="single"/>
        </w:rPr>
        <w:t xml:space="preserve">     </w:t>
      </w:r>
      <w:r>
        <w:t>月</w:t>
      </w:r>
      <w:r>
        <w:rPr>
          <w:u w:val="single"/>
        </w:rPr>
        <w:t xml:space="preserve">     </w:t>
      </w:r>
      <w:r>
        <w:t>日</w:t>
      </w:r>
    </w:p>
    <w:p w14:paraId="5A05D873">
      <w:pPr>
        <w:spacing w:line="219" w:lineRule="auto"/>
        <w:rPr>
          <w:rFonts w:ascii="宋体" w:hAnsi="宋体" w:eastAsia="宋体" w:cs="宋体"/>
          <w:sz w:val="21"/>
          <w:szCs w:val="21"/>
        </w:rPr>
        <w:sectPr>
          <w:pgSz w:w="11910" w:h="16840"/>
          <w:pgMar w:top="1440" w:right="1800" w:bottom="1440" w:left="1800" w:header="0" w:footer="0" w:gutter="0"/>
          <w:pgNumType w:fmt="decimal"/>
          <w:cols w:space="720" w:num="1"/>
        </w:sectPr>
      </w:pPr>
    </w:p>
    <w:p w14:paraId="286527DE">
      <w:pPr>
        <w:pStyle w:val="3"/>
        <w:bidi w:val="0"/>
      </w:pPr>
      <w:bookmarkStart w:id="24" w:name="_Toc31909"/>
      <w:bookmarkStart w:id="25" w:name="_Toc5823"/>
      <w:r>
        <w:rPr>
          <w:rFonts w:hint="eastAsia"/>
          <w:lang w:val="en-US" w:eastAsia="zh-CN"/>
        </w:rPr>
        <w:t>三</w:t>
      </w:r>
      <w:r>
        <w:t>、授权委托书</w:t>
      </w:r>
      <w:bookmarkEnd w:id="24"/>
      <w:bookmarkEnd w:id="25"/>
    </w:p>
    <w:p w14:paraId="7FD80FD0">
      <w:pPr>
        <w:pStyle w:val="4"/>
        <w:spacing w:line="472" w:lineRule="auto"/>
      </w:pPr>
    </w:p>
    <w:p w14:paraId="11917FD2">
      <w:pPr>
        <w:bidi w:val="0"/>
      </w:pPr>
      <w:r>
        <w:t>本人</w:t>
      </w:r>
      <w:r>
        <w:rPr>
          <w:u w:val="single"/>
        </w:rPr>
        <w:t xml:space="preserve">     </w:t>
      </w:r>
      <w:r>
        <w:rPr>
          <w:rFonts w:hint="eastAsia"/>
          <w:u w:val="single"/>
          <w:lang w:val="en-US" w:eastAsia="zh-CN"/>
        </w:rPr>
        <w:t xml:space="preserve">   </w:t>
      </w:r>
      <w:r>
        <w:t xml:space="preserve"> (姓名)</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系(投标人名称)的法定代表人，现委托 (姓名)为我方代理人。代理人根据授权，以我方名义签署、澄清、说明、补正、递交、撤回、修改 (项目名称)投标文件、签订合同和处理有关事宜，其法律后果由我方承担。</w:t>
      </w:r>
    </w:p>
    <w:p w14:paraId="34FD6599">
      <w:pPr>
        <w:bidi w:val="0"/>
      </w:pPr>
      <w:r>
        <w:t>代理人无转委托权。</w:t>
      </w:r>
    </w:p>
    <w:p w14:paraId="113F1448">
      <w:pPr>
        <w:pStyle w:val="4"/>
        <w:spacing w:line="272" w:lineRule="auto"/>
      </w:pPr>
    </w:p>
    <w:p w14:paraId="74DFCB86">
      <w:pPr>
        <w:pStyle w:val="4"/>
        <w:spacing w:line="273" w:lineRule="auto"/>
      </w:pPr>
    </w:p>
    <w:p w14:paraId="7C7AA285">
      <w:pPr>
        <w:pStyle w:val="4"/>
        <w:spacing w:line="273" w:lineRule="auto"/>
      </w:pPr>
    </w:p>
    <w:p w14:paraId="2E993CD7">
      <w:pPr>
        <w:bidi w:val="0"/>
      </w:pPr>
      <w:r>
        <w:t>委托期限：本授权书至投标有效期结束前始终有效。</w:t>
      </w:r>
    </w:p>
    <w:p w14:paraId="1E4B0093">
      <w:pPr>
        <w:bidi w:val="0"/>
      </w:pPr>
    </w:p>
    <w:p w14:paraId="3B32E5B1">
      <w:pPr>
        <w:bidi w:val="0"/>
      </w:pPr>
    </w:p>
    <w:p w14:paraId="0943AEB4">
      <w:pPr>
        <w:bidi w:val="0"/>
        <w:rPr>
          <w:b/>
          <w:bCs/>
        </w:rPr>
      </w:pPr>
      <w:r>
        <w:rPr>
          <w:b/>
          <w:bCs/>
        </w:rPr>
        <w:t>附：法定代表人身份证复印件及委托代理人身份证复印件</w:t>
      </w:r>
    </w:p>
    <w:p w14:paraId="5C827F4E">
      <w:pPr>
        <w:pStyle w:val="4"/>
        <w:spacing w:line="257" w:lineRule="auto"/>
      </w:pPr>
    </w:p>
    <w:p w14:paraId="37948F3E">
      <w:pPr>
        <w:pStyle w:val="4"/>
        <w:spacing w:line="258" w:lineRule="auto"/>
      </w:pPr>
    </w:p>
    <w:p w14:paraId="0D750188">
      <w:pPr>
        <w:pStyle w:val="4"/>
        <w:spacing w:line="258" w:lineRule="auto"/>
      </w:pPr>
    </w:p>
    <w:p w14:paraId="445C0F9D">
      <w:pPr>
        <w:pStyle w:val="4"/>
        <w:spacing w:line="258" w:lineRule="auto"/>
      </w:pPr>
    </w:p>
    <w:p w14:paraId="388E1E0A">
      <w:pPr>
        <w:bidi w:val="0"/>
      </w:pPr>
    </w:p>
    <w:p w14:paraId="28F6ED1F">
      <w:pPr>
        <w:bidi w:val="0"/>
        <w:ind w:firstLine="2520" w:firstLineChars="1200"/>
      </w:pPr>
      <w:r>
        <w:t>投标人：</w:t>
      </w:r>
      <w:r>
        <w:rPr>
          <w:u w:val="single"/>
        </w:rPr>
        <w:t xml:space="preserve">    </w:t>
      </w:r>
      <w:r>
        <w:rPr>
          <w:rFonts w:hint="eastAsia"/>
          <w:u w:val="single"/>
          <w:lang w:val="en-US" w:eastAsia="zh-CN"/>
        </w:rPr>
        <w:t xml:space="preserve">   </w:t>
      </w:r>
      <w:r>
        <w:rPr>
          <w:u w:val="single"/>
        </w:rPr>
        <w:t xml:space="preserve">     </w:t>
      </w:r>
      <w:r>
        <w:t>(单位电子签章)</w:t>
      </w:r>
    </w:p>
    <w:p w14:paraId="7354F947">
      <w:pPr>
        <w:bidi w:val="0"/>
        <w:ind w:firstLine="2520" w:firstLineChars="1200"/>
      </w:pPr>
      <w:r>
        <w:t>法定代表人：</w:t>
      </w:r>
      <w:r>
        <w:rPr>
          <w:u w:val="single"/>
        </w:rPr>
        <w:t xml:space="preserve">    </w:t>
      </w:r>
      <w:r>
        <w:rPr>
          <w:rFonts w:hint="eastAsia"/>
          <w:u w:val="single"/>
          <w:lang w:val="en-US" w:eastAsia="zh-CN"/>
        </w:rPr>
        <w:t xml:space="preserve">   </w:t>
      </w:r>
      <w:r>
        <w:rPr>
          <w:u w:val="single"/>
        </w:rPr>
        <w:t xml:space="preserve">     </w:t>
      </w:r>
      <w:r>
        <w:t>(电子签名或盖章)</w:t>
      </w:r>
    </w:p>
    <w:p w14:paraId="14A01EB4">
      <w:pPr>
        <w:bidi w:val="0"/>
        <w:ind w:firstLine="2520" w:firstLineChars="1200"/>
      </w:pPr>
      <w:r>
        <w:t>身份证号码：</w:t>
      </w:r>
      <w:r>
        <w:rPr>
          <w:u w:val="single"/>
        </w:rPr>
        <w:t xml:space="preserve">    </w:t>
      </w:r>
      <w:r>
        <w:rPr>
          <w:rFonts w:hint="eastAsia"/>
          <w:u w:val="single"/>
          <w:lang w:val="en-US" w:eastAsia="zh-CN"/>
        </w:rPr>
        <w:t xml:space="preserve">   </w:t>
      </w:r>
      <w:r>
        <w:rPr>
          <w:u w:val="single"/>
        </w:rPr>
        <w:t xml:space="preserve">     </w:t>
      </w:r>
      <w:r>
        <w:t xml:space="preserve"> </w:t>
      </w:r>
    </w:p>
    <w:p w14:paraId="4208E905">
      <w:pPr>
        <w:bidi w:val="0"/>
        <w:ind w:firstLine="2520" w:firstLineChars="1200"/>
      </w:pPr>
      <w:r>
        <w:t>委托代理人：</w:t>
      </w:r>
      <w:r>
        <w:rPr>
          <w:u w:val="single"/>
        </w:rPr>
        <w:t xml:space="preserve">    </w:t>
      </w:r>
      <w:r>
        <w:rPr>
          <w:rFonts w:hint="eastAsia"/>
          <w:u w:val="single"/>
          <w:lang w:val="en-US" w:eastAsia="zh-CN"/>
        </w:rPr>
        <w:t xml:space="preserve">   </w:t>
      </w:r>
      <w:r>
        <w:rPr>
          <w:u w:val="single"/>
        </w:rPr>
        <w:t xml:space="preserve">     </w:t>
      </w:r>
      <w:r>
        <w:t>(电子签名或盖章)</w:t>
      </w:r>
    </w:p>
    <w:p w14:paraId="64F69AC6">
      <w:pPr>
        <w:bidi w:val="0"/>
        <w:ind w:firstLine="2520" w:firstLineChars="1200"/>
      </w:pPr>
      <w:r>
        <w:t>身份证号码：</w:t>
      </w:r>
      <w:r>
        <w:rPr>
          <w:u w:val="single"/>
        </w:rPr>
        <w:t xml:space="preserve">    </w:t>
      </w:r>
      <w:r>
        <w:rPr>
          <w:rFonts w:hint="eastAsia"/>
          <w:u w:val="single"/>
          <w:lang w:val="en-US" w:eastAsia="zh-CN"/>
        </w:rPr>
        <w:t xml:space="preserve">   </w:t>
      </w:r>
      <w:r>
        <w:rPr>
          <w:u w:val="single"/>
        </w:rPr>
        <w:t xml:space="preserve">     </w:t>
      </w:r>
    </w:p>
    <w:p w14:paraId="10371BC2">
      <w:pPr>
        <w:bidi w:val="0"/>
        <w:ind w:firstLine="2520" w:firstLineChars="1200"/>
        <w:rPr>
          <w:rFonts w:ascii="宋体" w:hAnsi="宋体" w:eastAsia="宋体" w:cs="宋体"/>
          <w:szCs w:val="20"/>
        </w:rPr>
      </w:pPr>
      <w:r>
        <w:rPr>
          <w:u w:val="single"/>
        </w:rPr>
        <w:t xml:space="preserve">   </w:t>
      </w:r>
      <w:r>
        <w:t>年</w:t>
      </w:r>
      <w:r>
        <w:rPr>
          <w:u w:val="single"/>
        </w:rPr>
        <w:t xml:space="preserve">   </w:t>
      </w:r>
      <w:r>
        <w:t>月</w:t>
      </w:r>
      <w:r>
        <w:rPr>
          <w:u w:val="single"/>
        </w:rPr>
        <w:t xml:space="preserve">   </w:t>
      </w:r>
      <w:r>
        <w:t>日</w:t>
      </w:r>
    </w:p>
    <w:p w14:paraId="535DBA83">
      <w:pPr>
        <w:spacing w:line="219" w:lineRule="auto"/>
        <w:rPr>
          <w:rFonts w:ascii="宋体" w:hAnsi="宋体" w:eastAsia="宋体" w:cs="宋体"/>
          <w:sz w:val="20"/>
          <w:szCs w:val="20"/>
        </w:rPr>
        <w:sectPr>
          <w:pgSz w:w="11910" w:h="16840"/>
          <w:pgMar w:top="1440" w:right="1800" w:bottom="1440" w:left="1800" w:header="0" w:footer="0" w:gutter="0"/>
          <w:pgNumType w:fmt="decimal"/>
          <w:cols w:space="720" w:num="1"/>
        </w:sectPr>
      </w:pPr>
    </w:p>
    <w:p w14:paraId="48BA4263">
      <w:pPr>
        <w:pStyle w:val="3"/>
        <w:bidi w:val="0"/>
      </w:pPr>
      <w:bookmarkStart w:id="26" w:name="_Toc15533"/>
      <w:bookmarkStart w:id="27" w:name="_Toc21387"/>
      <w:r>
        <w:rPr>
          <w:rFonts w:hint="eastAsia"/>
          <w:lang w:eastAsia="zh-CN"/>
        </w:rPr>
        <w:t>四</w:t>
      </w:r>
      <w:r>
        <w:t>、技术部分</w:t>
      </w:r>
      <w:bookmarkEnd w:id="26"/>
      <w:bookmarkEnd w:id="27"/>
    </w:p>
    <w:p w14:paraId="226277F7">
      <w:pPr>
        <w:spacing w:before="91" w:line="219" w:lineRule="auto"/>
        <w:ind w:left="0" w:leftChars="0" w:firstLine="0" w:firstLineChars="0"/>
        <w:jc w:val="center"/>
        <w:rPr>
          <w:rFonts w:ascii="宋体" w:hAnsi="宋体" w:eastAsia="宋体" w:cs="宋体"/>
          <w:b/>
          <w:bCs/>
          <w:spacing w:val="-4"/>
          <w:sz w:val="28"/>
          <w:szCs w:val="28"/>
        </w:rPr>
      </w:pPr>
    </w:p>
    <w:p w14:paraId="52D8ED35">
      <w:pPr>
        <w:spacing w:before="68" w:line="480" w:lineRule="auto"/>
        <w:ind w:left="0" w:leftChars="0" w:firstLine="0" w:firstLineChars="0"/>
        <w:jc w:val="center"/>
        <w:rPr>
          <w:rFonts w:ascii="宋体" w:hAnsi="宋体" w:eastAsia="宋体" w:cs="宋体"/>
          <w:sz w:val="24"/>
          <w:szCs w:val="24"/>
        </w:rPr>
      </w:pPr>
      <w:r>
        <w:rPr>
          <w:rFonts w:ascii="宋体" w:hAnsi="宋体" w:eastAsia="宋体" w:cs="宋体"/>
          <w:b/>
          <w:bCs/>
          <w:spacing w:val="-1"/>
          <w:sz w:val="24"/>
          <w:szCs w:val="24"/>
        </w:rPr>
        <w:t>(内容及格式由投标人自拟)</w:t>
      </w:r>
    </w:p>
    <w:p w14:paraId="006CBE4A">
      <w:pPr>
        <w:rPr>
          <w:rFonts w:hint="eastAsia" w:ascii="宋体" w:hAnsi="宋体" w:eastAsia="宋体" w:cs="宋体"/>
          <w:sz w:val="21"/>
          <w:szCs w:val="21"/>
        </w:rPr>
      </w:pPr>
      <w:r>
        <w:rPr>
          <w:rFonts w:hint="eastAsia" w:ascii="宋体" w:hAnsi="宋体" w:eastAsia="宋体" w:cs="宋体"/>
          <w:sz w:val="21"/>
          <w:szCs w:val="21"/>
        </w:rPr>
        <w:br w:type="page"/>
      </w:r>
    </w:p>
    <w:p w14:paraId="5C873821">
      <w:pPr>
        <w:pStyle w:val="3"/>
        <w:bidi w:val="0"/>
        <w:rPr>
          <w:rFonts w:hint="eastAsia"/>
        </w:rPr>
      </w:pPr>
      <w:bookmarkStart w:id="28" w:name="_Toc3153"/>
      <w:bookmarkStart w:id="29" w:name="_Toc6583"/>
      <w:r>
        <w:rPr>
          <w:rFonts w:hint="eastAsia"/>
        </w:rPr>
        <w:t>五、项目管理机构</w:t>
      </w:r>
      <w:bookmarkEnd w:id="28"/>
      <w:bookmarkEnd w:id="29"/>
    </w:p>
    <w:p w14:paraId="3D3C6F9C">
      <w:pPr>
        <w:spacing w:line="219" w:lineRule="auto"/>
        <w:rPr>
          <w:rFonts w:hint="eastAsia" w:ascii="宋体" w:hAnsi="宋体" w:eastAsia="宋体" w:cs="宋体"/>
          <w:sz w:val="21"/>
          <w:szCs w:val="21"/>
        </w:rPr>
      </w:pPr>
      <w:r>
        <w:rPr>
          <w:rFonts w:hint="eastAsia" w:ascii="宋体" w:hAnsi="宋体" w:eastAsia="宋体" w:cs="宋体"/>
          <w:sz w:val="21"/>
          <w:szCs w:val="21"/>
        </w:rPr>
        <w:t>(一)项目管理机构组成表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6"/>
        <w:gridCol w:w="1066"/>
        <w:gridCol w:w="1066"/>
        <w:gridCol w:w="1066"/>
        <w:gridCol w:w="1066"/>
        <w:gridCol w:w="1066"/>
      </w:tblGrid>
      <w:tr w14:paraId="3CA9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Merge w:val="restart"/>
            <w:vAlign w:val="center"/>
          </w:tcPr>
          <w:p w14:paraId="57A109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lang w:val="en-US" w:eastAsia="zh-CN"/>
              </w:rPr>
            </w:pPr>
            <w:r>
              <w:rPr>
                <w:rFonts w:hint="eastAsia"/>
                <w:sz w:val="24"/>
                <w:szCs w:val="22"/>
                <w:lang w:val="en-US" w:eastAsia="zh-CN"/>
              </w:rPr>
              <w:t>职务</w:t>
            </w:r>
          </w:p>
        </w:tc>
        <w:tc>
          <w:tcPr>
            <w:tcW w:w="1065" w:type="dxa"/>
            <w:vMerge w:val="restart"/>
            <w:vAlign w:val="center"/>
          </w:tcPr>
          <w:p w14:paraId="04680C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lang w:val="en-US" w:eastAsia="zh-CN"/>
              </w:rPr>
            </w:pPr>
            <w:r>
              <w:rPr>
                <w:rFonts w:hint="eastAsia"/>
                <w:sz w:val="24"/>
                <w:szCs w:val="22"/>
                <w:lang w:val="en-US" w:eastAsia="zh-CN"/>
              </w:rPr>
              <w:t>姓名</w:t>
            </w:r>
          </w:p>
        </w:tc>
        <w:tc>
          <w:tcPr>
            <w:tcW w:w="1066" w:type="dxa"/>
            <w:vMerge w:val="restart"/>
            <w:vAlign w:val="center"/>
          </w:tcPr>
          <w:p w14:paraId="67C435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r>
              <w:rPr>
                <w:rFonts w:hint="eastAsia"/>
                <w:sz w:val="24"/>
                <w:szCs w:val="22"/>
                <w:lang w:val="en-US" w:eastAsia="zh-CN"/>
              </w:rPr>
              <w:t>职称</w:t>
            </w:r>
          </w:p>
        </w:tc>
        <w:tc>
          <w:tcPr>
            <w:tcW w:w="4264" w:type="dxa"/>
            <w:gridSpan w:val="4"/>
            <w:vAlign w:val="center"/>
          </w:tcPr>
          <w:p w14:paraId="4822E9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lang w:val="en-US" w:eastAsia="zh-CN"/>
              </w:rPr>
            </w:pPr>
            <w:r>
              <w:rPr>
                <w:rFonts w:hint="eastAsia"/>
                <w:sz w:val="24"/>
                <w:szCs w:val="22"/>
                <w:lang w:val="en-US" w:eastAsia="zh-CN"/>
              </w:rPr>
              <w:t>职业或执业资格证明</w:t>
            </w:r>
          </w:p>
        </w:tc>
        <w:tc>
          <w:tcPr>
            <w:tcW w:w="1066" w:type="dxa"/>
            <w:vAlign w:val="center"/>
          </w:tcPr>
          <w:p w14:paraId="37403E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p>
        </w:tc>
      </w:tr>
      <w:tr w14:paraId="3A1B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Merge w:val="continue"/>
            <w:vAlign w:val="center"/>
          </w:tcPr>
          <w:p w14:paraId="735335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lang w:val="en-US" w:eastAsia="zh-CN"/>
              </w:rPr>
            </w:pPr>
          </w:p>
        </w:tc>
        <w:tc>
          <w:tcPr>
            <w:tcW w:w="1065" w:type="dxa"/>
            <w:vMerge w:val="continue"/>
            <w:vAlign w:val="center"/>
          </w:tcPr>
          <w:p w14:paraId="54F4ED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lang w:val="en-US" w:eastAsia="zh-CN"/>
              </w:rPr>
            </w:pPr>
          </w:p>
        </w:tc>
        <w:tc>
          <w:tcPr>
            <w:tcW w:w="1066" w:type="dxa"/>
            <w:vMerge w:val="continue"/>
            <w:vAlign w:val="center"/>
          </w:tcPr>
          <w:p w14:paraId="7DC2F4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p>
        </w:tc>
        <w:tc>
          <w:tcPr>
            <w:tcW w:w="1066" w:type="dxa"/>
            <w:vAlign w:val="center"/>
          </w:tcPr>
          <w:p w14:paraId="6AA521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r>
              <w:rPr>
                <w:rFonts w:hint="eastAsia"/>
                <w:sz w:val="24"/>
                <w:szCs w:val="22"/>
                <w:lang w:val="en-US" w:eastAsia="zh-CN"/>
              </w:rPr>
              <w:t>证书</w:t>
            </w:r>
          </w:p>
          <w:p w14:paraId="0AB9BA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2"/>
                <w:lang w:val="en-US" w:eastAsia="zh-CN"/>
              </w:rPr>
            </w:pPr>
            <w:r>
              <w:rPr>
                <w:rFonts w:hint="eastAsia"/>
                <w:sz w:val="24"/>
                <w:szCs w:val="22"/>
                <w:lang w:val="en-US" w:eastAsia="zh-CN"/>
              </w:rPr>
              <w:t>名称</w:t>
            </w:r>
          </w:p>
        </w:tc>
        <w:tc>
          <w:tcPr>
            <w:tcW w:w="1066" w:type="dxa"/>
            <w:vAlign w:val="center"/>
          </w:tcPr>
          <w:p w14:paraId="0F4DFE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r>
              <w:rPr>
                <w:rFonts w:hint="eastAsia"/>
                <w:sz w:val="24"/>
                <w:szCs w:val="22"/>
                <w:lang w:val="en-US" w:eastAsia="zh-CN"/>
              </w:rPr>
              <w:t>级别</w:t>
            </w:r>
          </w:p>
        </w:tc>
        <w:tc>
          <w:tcPr>
            <w:tcW w:w="1066" w:type="dxa"/>
            <w:vAlign w:val="center"/>
          </w:tcPr>
          <w:p w14:paraId="7EA379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r>
              <w:rPr>
                <w:rFonts w:hint="eastAsia"/>
                <w:sz w:val="24"/>
                <w:szCs w:val="22"/>
                <w:lang w:val="en-US" w:eastAsia="zh-CN"/>
              </w:rPr>
              <w:t>证号</w:t>
            </w:r>
          </w:p>
        </w:tc>
        <w:tc>
          <w:tcPr>
            <w:tcW w:w="1066" w:type="dxa"/>
            <w:vAlign w:val="center"/>
          </w:tcPr>
          <w:p w14:paraId="2D0AD6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r>
              <w:rPr>
                <w:rFonts w:hint="eastAsia"/>
                <w:sz w:val="24"/>
                <w:szCs w:val="22"/>
                <w:lang w:val="en-US" w:eastAsia="zh-CN"/>
              </w:rPr>
              <w:t>专业</w:t>
            </w:r>
          </w:p>
        </w:tc>
        <w:tc>
          <w:tcPr>
            <w:tcW w:w="1066" w:type="dxa"/>
            <w:vAlign w:val="center"/>
          </w:tcPr>
          <w:p w14:paraId="55258E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lang w:val="en-US" w:eastAsia="zh-CN"/>
              </w:rPr>
            </w:pPr>
            <w:r>
              <w:rPr>
                <w:rFonts w:hint="eastAsia"/>
                <w:sz w:val="24"/>
                <w:szCs w:val="22"/>
                <w:lang w:val="en-US" w:eastAsia="zh-CN"/>
              </w:rPr>
              <w:t>备注</w:t>
            </w:r>
          </w:p>
        </w:tc>
      </w:tr>
      <w:tr w14:paraId="1F97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76D157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1B297D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93C75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3ABD2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19B01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762C40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93344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A210F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49A9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30DC34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131C6A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679F9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77D0B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C700A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8A23A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15AC37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89F88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5DF7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26B4EA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600B9D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9E50E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FFE71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9D4CE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B7015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7A208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85CBD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4B1A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065" w:type="dxa"/>
            <w:vAlign w:val="center"/>
          </w:tcPr>
          <w:p w14:paraId="0B0BA9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35E6C8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70BB4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4D41D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7749E5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E5741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1F435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4D3E8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713B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695EEE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73BC69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C7322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D8AD1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7985A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C849D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B6668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1A17F7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2B62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2FE4DD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161FC3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5C93B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10E1F2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F47E9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CADBF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6617F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73DC07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2CC5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539A14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049078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1C9961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7FF6D4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14F19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F3AA1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FF53A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004A8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2E51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496C1C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5CC9B5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57A27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06E53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1ABF3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591C9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432E6A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1C10A3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35B1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626DE9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29ADEF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EF0A3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7BA001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1F0D6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1989EC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D82B2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D29FC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79ED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269243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65BD14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0045A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40E38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1E6CB4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7EE58E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7A078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5976F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16A2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786E96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29C260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7278A2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DE0AE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8A35C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5E25BF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FDD56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04586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r w14:paraId="107A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5" w:type="dxa"/>
            <w:vAlign w:val="center"/>
          </w:tcPr>
          <w:p w14:paraId="20681F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5" w:type="dxa"/>
            <w:vAlign w:val="center"/>
          </w:tcPr>
          <w:p w14:paraId="7EB000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BEBDD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2476D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2F777A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31D07B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06F209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c>
          <w:tcPr>
            <w:tcW w:w="1066" w:type="dxa"/>
            <w:vAlign w:val="center"/>
          </w:tcPr>
          <w:p w14:paraId="6CC282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2"/>
              </w:rPr>
            </w:pPr>
          </w:p>
        </w:tc>
      </w:tr>
    </w:tbl>
    <w:p w14:paraId="061E6E00">
      <w:pPr>
        <w:spacing w:line="219" w:lineRule="auto"/>
        <w:ind w:left="0" w:leftChars="0" w:firstLine="0" w:firstLineChars="0"/>
        <w:rPr>
          <w:rFonts w:hint="eastAsia" w:ascii="宋体" w:hAnsi="宋体" w:eastAsia="宋体" w:cs="宋体"/>
          <w:b/>
          <w:bCs/>
          <w:sz w:val="21"/>
          <w:szCs w:val="21"/>
        </w:rPr>
      </w:pPr>
    </w:p>
    <w:p w14:paraId="24C831F3">
      <w:pPr>
        <w:spacing w:line="219" w:lineRule="auto"/>
        <w:ind w:left="0" w:leftChars="0"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rPr>
        <w:t>注:后附人员身份证、人员证书及社保证明材料扫描件</w:t>
      </w:r>
      <w:r>
        <w:rPr>
          <w:rFonts w:hint="eastAsia" w:ascii="宋体" w:hAnsi="宋体" w:eastAsia="宋体" w:cs="宋体"/>
          <w:b/>
          <w:bCs/>
          <w:sz w:val="21"/>
          <w:szCs w:val="21"/>
          <w:lang w:eastAsia="zh-CN"/>
        </w:rPr>
        <w:t>。</w:t>
      </w:r>
    </w:p>
    <w:p w14:paraId="0531C167">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br w:type="page"/>
      </w:r>
    </w:p>
    <w:p w14:paraId="6D3BD119">
      <w:pPr>
        <w:pStyle w:val="3"/>
        <w:bidi w:val="0"/>
        <w:rPr>
          <w:rFonts w:hint="eastAsia"/>
          <w:lang w:val="en-US" w:eastAsia="zh-CN"/>
        </w:rPr>
      </w:pPr>
      <w:bookmarkStart w:id="30" w:name="_Toc13095"/>
      <w:bookmarkStart w:id="31" w:name="_Toc16818"/>
      <w:r>
        <w:rPr>
          <w:rFonts w:hint="eastAsia"/>
          <w:lang w:val="en-US" w:eastAsia="zh-CN"/>
        </w:rPr>
        <w:t>六、类似业绩</w:t>
      </w:r>
      <w:bookmarkEnd w:id="30"/>
      <w:bookmarkEnd w:id="31"/>
    </w:p>
    <w:p w14:paraId="5A5CFEEE">
      <w:pPr>
        <w:ind w:left="0" w:leftChars="0" w:firstLine="0" w:firstLineChars="0"/>
        <w:jc w:val="center"/>
        <w:rPr>
          <w:rFonts w:hint="default"/>
          <w:b/>
          <w:bCs/>
          <w:sz w:val="24"/>
          <w:szCs w:val="22"/>
          <w:lang w:val="en-US" w:eastAsia="zh-CN"/>
        </w:rPr>
      </w:pPr>
      <w:r>
        <w:rPr>
          <w:rFonts w:hint="default"/>
          <w:b/>
          <w:bCs/>
          <w:sz w:val="24"/>
          <w:szCs w:val="22"/>
          <w:lang w:val="en-US" w:eastAsia="zh-CN"/>
        </w:rPr>
        <w:t>近年完成的类似项目情况表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5568"/>
      </w:tblGrid>
      <w:tr w14:paraId="2F41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7D15D2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项目名称</w:t>
            </w:r>
          </w:p>
        </w:tc>
        <w:tc>
          <w:tcPr>
            <w:tcW w:w="5568" w:type="dxa"/>
            <w:vAlign w:val="center"/>
          </w:tcPr>
          <w:p w14:paraId="78B02C66">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1C94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532B1C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项目所在地</w:t>
            </w:r>
          </w:p>
        </w:tc>
        <w:tc>
          <w:tcPr>
            <w:tcW w:w="5568" w:type="dxa"/>
            <w:vAlign w:val="center"/>
          </w:tcPr>
          <w:p w14:paraId="1E95C820">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5450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737E21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发包人名称</w:t>
            </w:r>
          </w:p>
        </w:tc>
        <w:tc>
          <w:tcPr>
            <w:tcW w:w="5568" w:type="dxa"/>
            <w:vAlign w:val="center"/>
          </w:tcPr>
          <w:p w14:paraId="26CF047B">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7D99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0DAEBD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发包人地址</w:t>
            </w:r>
          </w:p>
        </w:tc>
        <w:tc>
          <w:tcPr>
            <w:tcW w:w="5568" w:type="dxa"/>
            <w:vAlign w:val="center"/>
          </w:tcPr>
          <w:p w14:paraId="730ADFE7">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2CA9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673DCF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发包人联系人及电话</w:t>
            </w:r>
          </w:p>
        </w:tc>
        <w:tc>
          <w:tcPr>
            <w:tcW w:w="5568" w:type="dxa"/>
            <w:vAlign w:val="center"/>
          </w:tcPr>
          <w:p w14:paraId="4F0EC521">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411C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7A145D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合同价格</w:t>
            </w:r>
          </w:p>
        </w:tc>
        <w:tc>
          <w:tcPr>
            <w:tcW w:w="5568" w:type="dxa"/>
            <w:vAlign w:val="center"/>
          </w:tcPr>
          <w:p w14:paraId="7C9ABF1B">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0CB8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4FF780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开工日期</w:t>
            </w:r>
          </w:p>
        </w:tc>
        <w:tc>
          <w:tcPr>
            <w:tcW w:w="5568" w:type="dxa"/>
            <w:vAlign w:val="center"/>
          </w:tcPr>
          <w:p w14:paraId="480B49FE">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7ECD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053291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竣工日期</w:t>
            </w:r>
          </w:p>
        </w:tc>
        <w:tc>
          <w:tcPr>
            <w:tcW w:w="5568" w:type="dxa"/>
            <w:vAlign w:val="center"/>
          </w:tcPr>
          <w:p w14:paraId="741A7FC5">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42F4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23714C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承担的工作</w:t>
            </w:r>
          </w:p>
        </w:tc>
        <w:tc>
          <w:tcPr>
            <w:tcW w:w="5568" w:type="dxa"/>
            <w:vAlign w:val="center"/>
          </w:tcPr>
          <w:p w14:paraId="5579F727">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0A32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03E4B4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工程质量</w:t>
            </w:r>
          </w:p>
        </w:tc>
        <w:tc>
          <w:tcPr>
            <w:tcW w:w="5568" w:type="dxa"/>
            <w:vAlign w:val="center"/>
          </w:tcPr>
          <w:p w14:paraId="7C7BE419">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785C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003BD2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项目负责人</w:t>
            </w:r>
          </w:p>
        </w:tc>
        <w:tc>
          <w:tcPr>
            <w:tcW w:w="5568" w:type="dxa"/>
            <w:vAlign w:val="center"/>
          </w:tcPr>
          <w:p w14:paraId="4E91950D">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7BAC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49C8E6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技术负责人</w:t>
            </w:r>
          </w:p>
        </w:tc>
        <w:tc>
          <w:tcPr>
            <w:tcW w:w="5568" w:type="dxa"/>
            <w:vAlign w:val="center"/>
          </w:tcPr>
          <w:p w14:paraId="64C0E907">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3E12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14:paraId="41E118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2"/>
                <w:vertAlign w:val="baseline"/>
                <w:lang w:val="en-US" w:eastAsia="zh-CN"/>
              </w:rPr>
            </w:pPr>
            <w:r>
              <w:rPr>
                <w:rFonts w:hint="eastAsia"/>
              </w:rPr>
              <w:t>总监理工程师及电话</w:t>
            </w:r>
          </w:p>
        </w:tc>
        <w:tc>
          <w:tcPr>
            <w:tcW w:w="5568" w:type="dxa"/>
            <w:vAlign w:val="center"/>
          </w:tcPr>
          <w:p w14:paraId="4DD2F5D2">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r w14:paraId="7041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2842" w:type="dxa"/>
            <w:vAlign w:val="center"/>
          </w:tcPr>
          <w:p w14:paraId="18D034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项目描述</w:t>
            </w:r>
          </w:p>
        </w:tc>
        <w:tc>
          <w:tcPr>
            <w:tcW w:w="5568" w:type="dxa"/>
            <w:vAlign w:val="center"/>
          </w:tcPr>
          <w:p w14:paraId="3BE3B91B">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2"/>
                <w:vertAlign w:val="baseline"/>
                <w:lang w:val="en-US" w:eastAsia="zh-CN"/>
              </w:rPr>
            </w:pPr>
          </w:p>
        </w:tc>
      </w:tr>
    </w:tbl>
    <w:p w14:paraId="34FCF09C">
      <w:pPr>
        <w:bidi w:val="0"/>
        <w:ind w:left="0" w:leftChars="0" w:firstLine="0" w:firstLineChars="0"/>
        <w:rPr>
          <w:rFonts w:hint="default"/>
          <w:lang w:val="en-US" w:eastAsia="zh-CN"/>
        </w:rPr>
      </w:pPr>
      <w:r>
        <w:rPr>
          <w:rFonts w:hint="default"/>
          <w:lang w:val="en-US" w:eastAsia="zh-CN"/>
        </w:rPr>
        <w:t>备注:1.本表后附合同协议书等资料，具体年份要求见投标人须知前附表。</w:t>
      </w:r>
    </w:p>
    <w:p w14:paraId="6F87EC3B">
      <w:pPr>
        <w:spacing w:line="219" w:lineRule="auto"/>
        <w:rPr>
          <w:rFonts w:ascii="宋体" w:hAnsi="宋体" w:eastAsia="宋体" w:cs="宋体"/>
          <w:sz w:val="21"/>
          <w:szCs w:val="21"/>
        </w:rPr>
      </w:pPr>
    </w:p>
    <w:p w14:paraId="3CBDC0F3">
      <w:pPr>
        <w:spacing w:line="219" w:lineRule="auto"/>
        <w:rPr>
          <w:rFonts w:ascii="宋体" w:hAnsi="宋体" w:eastAsia="宋体" w:cs="宋体"/>
          <w:sz w:val="21"/>
          <w:szCs w:val="21"/>
        </w:rPr>
        <w:sectPr>
          <w:pgSz w:w="11910" w:h="16840"/>
          <w:pgMar w:top="1440" w:right="1800" w:bottom="1440" w:left="1800" w:header="0" w:footer="0" w:gutter="0"/>
          <w:pgNumType w:fmt="decimal"/>
          <w:cols w:space="720" w:num="1"/>
        </w:sectPr>
      </w:pPr>
    </w:p>
    <w:p w14:paraId="5F87A996">
      <w:pPr>
        <w:pStyle w:val="3"/>
        <w:bidi w:val="0"/>
      </w:pPr>
      <w:bookmarkStart w:id="32" w:name="_Toc32097"/>
      <w:bookmarkStart w:id="33" w:name="_Toc15078"/>
      <w:r>
        <w:rPr>
          <w:rFonts w:hint="eastAsia"/>
          <w:lang w:eastAsia="zh-CN"/>
        </w:rPr>
        <w:t>七</w:t>
      </w:r>
      <w:r>
        <w:t>、服务承诺</w:t>
      </w:r>
      <w:bookmarkEnd w:id="32"/>
      <w:bookmarkEnd w:id="33"/>
    </w:p>
    <w:p w14:paraId="34FB6221">
      <w:pPr>
        <w:pStyle w:val="4"/>
        <w:spacing w:line="304" w:lineRule="auto"/>
      </w:pPr>
    </w:p>
    <w:p w14:paraId="7D851A25">
      <w:pPr>
        <w:spacing w:before="68" w:line="219" w:lineRule="auto"/>
        <w:ind w:left="0" w:leftChars="0" w:firstLine="0" w:firstLineChars="0"/>
        <w:jc w:val="center"/>
        <w:rPr>
          <w:rFonts w:ascii="宋体" w:hAnsi="宋体" w:eastAsia="宋体" w:cs="宋体"/>
          <w:sz w:val="21"/>
          <w:szCs w:val="21"/>
        </w:rPr>
      </w:pPr>
      <w:r>
        <w:rPr>
          <w:rFonts w:ascii="宋体" w:hAnsi="宋体" w:eastAsia="宋体" w:cs="宋体"/>
          <w:b/>
          <w:bCs/>
          <w:spacing w:val="-1"/>
          <w:sz w:val="21"/>
          <w:szCs w:val="21"/>
        </w:rPr>
        <w:t>(内容及格式由投标人自拟)</w:t>
      </w:r>
    </w:p>
    <w:p w14:paraId="05D6E99F">
      <w:pPr>
        <w:spacing w:line="219" w:lineRule="auto"/>
        <w:rPr>
          <w:rFonts w:ascii="宋体" w:hAnsi="宋体" w:eastAsia="宋体" w:cs="宋体"/>
          <w:sz w:val="21"/>
          <w:szCs w:val="21"/>
        </w:rPr>
        <w:sectPr>
          <w:pgSz w:w="11910" w:h="16840"/>
          <w:pgMar w:top="1440" w:right="1800" w:bottom="1440" w:left="1800" w:header="0" w:footer="0" w:gutter="0"/>
          <w:pgNumType w:fmt="decimal"/>
          <w:cols w:space="720" w:num="1"/>
        </w:sectPr>
      </w:pPr>
    </w:p>
    <w:p w14:paraId="37018C38">
      <w:pPr>
        <w:pStyle w:val="3"/>
        <w:bidi w:val="0"/>
      </w:pPr>
      <w:bookmarkStart w:id="34" w:name="_Toc8835"/>
      <w:bookmarkStart w:id="35" w:name="_Toc6648"/>
      <w:r>
        <w:rPr>
          <w:rFonts w:hint="eastAsia"/>
          <w:lang w:val="en-US" w:eastAsia="zh-CN"/>
        </w:rPr>
        <w:t>八</w:t>
      </w:r>
      <w:r>
        <w:t>、资格审查资料</w:t>
      </w:r>
      <w:bookmarkEnd w:id="34"/>
      <w:bookmarkEnd w:id="35"/>
    </w:p>
    <w:p w14:paraId="599AD271">
      <w:pPr>
        <w:bidi w:val="0"/>
        <w:ind w:left="0" w:leftChars="0" w:firstLine="0" w:firstLineChars="0"/>
        <w:rPr>
          <w:b/>
          <w:bCs/>
        </w:rPr>
      </w:pPr>
      <w:r>
        <w:rPr>
          <w:b/>
          <w:bCs/>
        </w:rPr>
        <w:t>1、投标人基本情况表</w:t>
      </w:r>
    </w:p>
    <w:p w14:paraId="397B5B63">
      <w:pPr>
        <w:spacing w:line="141" w:lineRule="auto"/>
        <w:rPr>
          <w:rFonts w:ascii="Arial"/>
          <w:sz w:val="2"/>
        </w:rPr>
      </w:pPr>
    </w:p>
    <w:tbl>
      <w:tblPr>
        <w:tblStyle w:val="15"/>
        <w:tblW w:w="839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1069"/>
        <w:gridCol w:w="1178"/>
        <w:gridCol w:w="1150"/>
        <w:gridCol w:w="1070"/>
        <w:gridCol w:w="730"/>
        <w:gridCol w:w="1210"/>
      </w:tblGrid>
      <w:tr w14:paraId="409E5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83" w:type="dxa"/>
            <w:vAlign w:val="center"/>
          </w:tcPr>
          <w:p w14:paraId="06702DB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投标人名称</w:t>
            </w:r>
          </w:p>
        </w:tc>
        <w:tc>
          <w:tcPr>
            <w:tcW w:w="6407" w:type="dxa"/>
            <w:gridSpan w:val="6"/>
            <w:vAlign w:val="center"/>
          </w:tcPr>
          <w:p w14:paraId="0F03E23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7AF57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83" w:type="dxa"/>
            <w:vAlign w:val="center"/>
          </w:tcPr>
          <w:p w14:paraId="6B2419E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注册地址</w:t>
            </w:r>
          </w:p>
        </w:tc>
        <w:tc>
          <w:tcPr>
            <w:tcW w:w="3397" w:type="dxa"/>
            <w:gridSpan w:val="3"/>
            <w:vAlign w:val="center"/>
          </w:tcPr>
          <w:p w14:paraId="0C2464D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70" w:type="dxa"/>
            <w:vAlign w:val="center"/>
          </w:tcPr>
          <w:p w14:paraId="367E842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邮政编码</w:t>
            </w:r>
          </w:p>
        </w:tc>
        <w:tc>
          <w:tcPr>
            <w:tcW w:w="1940" w:type="dxa"/>
            <w:gridSpan w:val="2"/>
            <w:vAlign w:val="center"/>
          </w:tcPr>
          <w:p w14:paraId="7AA9238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0947A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83" w:type="dxa"/>
            <w:vAlign w:val="center"/>
          </w:tcPr>
          <w:p w14:paraId="70D3044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注册资金</w:t>
            </w:r>
          </w:p>
        </w:tc>
        <w:tc>
          <w:tcPr>
            <w:tcW w:w="3397" w:type="dxa"/>
            <w:gridSpan w:val="3"/>
            <w:vAlign w:val="center"/>
          </w:tcPr>
          <w:p w14:paraId="171370B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70" w:type="dxa"/>
            <w:vAlign w:val="center"/>
          </w:tcPr>
          <w:p w14:paraId="3173A15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成立时间</w:t>
            </w:r>
          </w:p>
        </w:tc>
        <w:tc>
          <w:tcPr>
            <w:tcW w:w="1940" w:type="dxa"/>
            <w:gridSpan w:val="2"/>
            <w:vAlign w:val="center"/>
          </w:tcPr>
          <w:p w14:paraId="35FDC4F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0A947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83" w:type="dxa"/>
            <w:vMerge w:val="restart"/>
            <w:tcBorders>
              <w:bottom w:val="nil"/>
            </w:tcBorders>
            <w:vAlign w:val="center"/>
          </w:tcPr>
          <w:p w14:paraId="328A757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联系方式</w:t>
            </w:r>
          </w:p>
        </w:tc>
        <w:tc>
          <w:tcPr>
            <w:tcW w:w="1069" w:type="dxa"/>
            <w:vAlign w:val="center"/>
          </w:tcPr>
          <w:p w14:paraId="132EC53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联系人</w:t>
            </w:r>
          </w:p>
        </w:tc>
        <w:tc>
          <w:tcPr>
            <w:tcW w:w="2328" w:type="dxa"/>
            <w:gridSpan w:val="2"/>
            <w:vAlign w:val="center"/>
          </w:tcPr>
          <w:p w14:paraId="0235FC7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70" w:type="dxa"/>
            <w:vAlign w:val="center"/>
          </w:tcPr>
          <w:p w14:paraId="3302735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电话</w:t>
            </w:r>
          </w:p>
        </w:tc>
        <w:tc>
          <w:tcPr>
            <w:tcW w:w="1940" w:type="dxa"/>
            <w:gridSpan w:val="2"/>
            <w:vAlign w:val="center"/>
          </w:tcPr>
          <w:p w14:paraId="0C58FA8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652D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83" w:type="dxa"/>
            <w:vMerge w:val="continue"/>
            <w:tcBorders>
              <w:top w:val="nil"/>
            </w:tcBorders>
            <w:vAlign w:val="center"/>
          </w:tcPr>
          <w:p w14:paraId="65F92B2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69" w:type="dxa"/>
            <w:vAlign w:val="center"/>
          </w:tcPr>
          <w:p w14:paraId="4B7AC98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传真</w:t>
            </w:r>
          </w:p>
        </w:tc>
        <w:tc>
          <w:tcPr>
            <w:tcW w:w="2328" w:type="dxa"/>
            <w:gridSpan w:val="2"/>
            <w:vAlign w:val="center"/>
          </w:tcPr>
          <w:p w14:paraId="57E0D14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070" w:type="dxa"/>
            <w:vAlign w:val="center"/>
          </w:tcPr>
          <w:p w14:paraId="1442C85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网址</w:t>
            </w:r>
          </w:p>
        </w:tc>
        <w:tc>
          <w:tcPr>
            <w:tcW w:w="1940" w:type="dxa"/>
            <w:gridSpan w:val="2"/>
            <w:vAlign w:val="center"/>
          </w:tcPr>
          <w:p w14:paraId="407A68E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71DC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983" w:type="dxa"/>
            <w:vAlign w:val="center"/>
          </w:tcPr>
          <w:p w14:paraId="78D0B65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法定代表人</w:t>
            </w:r>
          </w:p>
        </w:tc>
        <w:tc>
          <w:tcPr>
            <w:tcW w:w="1069" w:type="dxa"/>
            <w:vAlign w:val="center"/>
          </w:tcPr>
          <w:p w14:paraId="78F2389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姓名</w:t>
            </w:r>
          </w:p>
        </w:tc>
        <w:tc>
          <w:tcPr>
            <w:tcW w:w="1178" w:type="dxa"/>
            <w:vAlign w:val="center"/>
          </w:tcPr>
          <w:p w14:paraId="49556F4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150" w:type="dxa"/>
            <w:vAlign w:val="center"/>
          </w:tcPr>
          <w:p w14:paraId="15F6B11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技术职称</w:t>
            </w:r>
          </w:p>
        </w:tc>
        <w:tc>
          <w:tcPr>
            <w:tcW w:w="1070" w:type="dxa"/>
            <w:vAlign w:val="center"/>
          </w:tcPr>
          <w:p w14:paraId="262E01E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730" w:type="dxa"/>
            <w:vAlign w:val="center"/>
          </w:tcPr>
          <w:p w14:paraId="53A89AF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电话</w:t>
            </w:r>
          </w:p>
        </w:tc>
        <w:tc>
          <w:tcPr>
            <w:tcW w:w="1210" w:type="dxa"/>
            <w:vAlign w:val="center"/>
          </w:tcPr>
          <w:p w14:paraId="0B64CA2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577E9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983" w:type="dxa"/>
            <w:vAlign w:val="center"/>
          </w:tcPr>
          <w:p w14:paraId="29CBA7B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投标人须知要求投 标人需具有的各类 资质证书(若有)</w:t>
            </w:r>
          </w:p>
        </w:tc>
        <w:tc>
          <w:tcPr>
            <w:tcW w:w="6407" w:type="dxa"/>
            <w:gridSpan w:val="6"/>
            <w:vAlign w:val="center"/>
          </w:tcPr>
          <w:p w14:paraId="4273651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类型：           等级：          证书号：</w:t>
            </w:r>
          </w:p>
        </w:tc>
      </w:tr>
      <w:tr w14:paraId="5CCE8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983" w:type="dxa"/>
            <w:vAlign w:val="center"/>
          </w:tcPr>
          <w:p w14:paraId="76132AF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基本账户开户银行</w:t>
            </w:r>
          </w:p>
        </w:tc>
        <w:tc>
          <w:tcPr>
            <w:tcW w:w="6407" w:type="dxa"/>
            <w:gridSpan w:val="6"/>
            <w:vAlign w:val="center"/>
          </w:tcPr>
          <w:p w14:paraId="4CC67D9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2CA8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3" w:type="dxa"/>
            <w:vAlign w:val="center"/>
          </w:tcPr>
          <w:p w14:paraId="1319A34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基本账户银行账号</w:t>
            </w:r>
          </w:p>
        </w:tc>
        <w:tc>
          <w:tcPr>
            <w:tcW w:w="6407" w:type="dxa"/>
            <w:gridSpan w:val="6"/>
            <w:vAlign w:val="center"/>
          </w:tcPr>
          <w:p w14:paraId="157B814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5F77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83" w:type="dxa"/>
            <w:vAlign w:val="center"/>
          </w:tcPr>
          <w:p w14:paraId="597D4AD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近三年营业额</w:t>
            </w:r>
          </w:p>
        </w:tc>
        <w:tc>
          <w:tcPr>
            <w:tcW w:w="6407" w:type="dxa"/>
            <w:gridSpan w:val="6"/>
            <w:vAlign w:val="center"/>
          </w:tcPr>
          <w:p w14:paraId="760DD26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1E95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1983" w:type="dxa"/>
            <w:vAlign w:val="center"/>
          </w:tcPr>
          <w:p w14:paraId="4072589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投标人关联企业情</w:t>
            </w:r>
          </w:p>
          <w:p w14:paraId="6EF226A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况(包括但不限于</w:t>
            </w:r>
          </w:p>
          <w:p w14:paraId="3A71527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与投标人法定代表</w:t>
            </w:r>
          </w:p>
          <w:p w14:paraId="2683969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人为同一人或者存</w:t>
            </w:r>
          </w:p>
          <w:p w14:paraId="31FCE8C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在控股、管理关系</w:t>
            </w:r>
          </w:p>
          <w:p w14:paraId="29768A6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的不同单位)</w:t>
            </w:r>
          </w:p>
        </w:tc>
        <w:tc>
          <w:tcPr>
            <w:tcW w:w="6407" w:type="dxa"/>
            <w:gridSpan w:val="6"/>
            <w:vAlign w:val="center"/>
          </w:tcPr>
          <w:p w14:paraId="2DA9922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14:paraId="40EC3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983" w:type="dxa"/>
            <w:vAlign w:val="center"/>
          </w:tcPr>
          <w:p w14:paraId="636E3B5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经营范围备注</w:t>
            </w:r>
          </w:p>
        </w:tc>
        <w:tc>
          <w:tcPr>
            <w:tcW w:w="6407" w:type="dxa"/>
            <w:gridSpan w:val="6"/>
            <w:vAlign w:val="center"/>
          </w:tcPr>
          <w:p w14:paraId="2EEFFCC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bl>
    <w:p w14:paraId="432B9476">
      <w:pPr>
        <w:pStyle w:val="4"/>
        <w:spacing w:line="478" w:lineRule="auto"/>
      </w:pPr>
    </w:p>
    <w:p w14:paraId="1E66FA72">
      <w:pPr>
        <w:bidi w:val="0"/>
      </w:pPr>
      <w:r>
        <w:t>注：</w:t>
      </w:r>
    </w:p>
    <w:p w14:paraId="0B4976FA">
      <w:pPr>
        <w:bidi w:val="0"/>
        <w:rPr>
          <w:b/>
          <w:bCs/>
        </w:rPr>
      </w:pPr>
      <w:r>
        <w:rPr>
          <w:b/>
          <w:bCs/>
        </w:rPr>
        <w:t>1.投标人应根据投标人须知“投标人资格要求”在本表后附供应商信用承诺函。</w:t>
      </w:r>
    </w:p>
    <w:p w14:paraId="0FDBD8E8">
      <w:pPr>
        <w:bidi w:val="0"/>
        <w:rPr>
          <w:rFonts w:ascii="宋体" w:hAnsi="宋体" w:eastAsia="宋体" w:cs="宋体"/>
          <w:b/>
          <w:bCs/>
          <w:szCs w:val="21"/>
        </w:rPr>
      </w:pPr>
      <w:r>
        <w:rPr>
          <w:b/>
          <w:bCs/>
        </w:rPr>
        <w:t>2.本项目的特定资格要求(如有):需提供相应的证明材料</w:t>
      </w:r>
      <w:r>
        <w:rPr>
          <w:rFonts w:ascii="宋体" w:hAnsi="宋体" w:eastAsia="宋体" w:cs="宋体"/>
          <w:b/>
          <w:bCs/>
          <w:spacing w:val="9"/>
          <w:szCs w:val="21"/>
        </w:rPr>
        <w:t>。</w:t>
      </w:r>
    </w:p>
    <w:p w14:paraId="7278303B">
      <w:pPr>
        <w:spacing w:line="219" w:lineRule="auto"/>
        <w:rPr>
          <w:rFonts w:ascii="宋体" w:hAnsi="宋体" w:eastAsia="宋体" w:cs="宋体"/>
          <w:sz w:val="21"/>
          <w:szCs w:val="21"/>
        </w:rPr>
        <w:sectPr>
          <w:pgSz w:w="11910" w:h="16840"/>
          <w:pgMar w:top="1440" w:right="1800" w:bottom="1440" w:left="1800" w:header="0" w:footer="0" w:gutter="0"/>
          <w:pgNumType w:fmt="decimal"/>
          <w:cols w:space="720" w:num="1"/>
        </w:sectPr>
      </w:pPr>
    </w:p>
    <w:p w14:paraId="2CC5CBF2">
      <w:pPr>
        <w:bidi w:val="0"/>
        <w:ind w:left="0" w:leftChars="0" w:firstLine="0" w:firstLineChars="0"/>
        <w:rPr>
          <w:b/>
          <w:bCs/>
        </w:rPr>
      </w:pPr>
      <w:r>
        <w:rPr>
          <w:b/>
          <w:bCs/>
        </w:rPr>
        <w:t>附件：</w:t>
      </w:r>
    </w:p>
    <w:p w14:paraId="55AB3F1C">
      <w:pPr>
        <w:bidi w:val="0"/>
        <w:ind w:left="0" w:leftChars="0" w:firstLine="0" w:firstLineChars="0"/>
        <w:jc w:val="center"/>
      </w:pPr>
      <w:r>
        <w:rPr>
          <w:b/>
          <w:bCs/>
        </w:rPr>
        <w:t>信阳市政府采购供应商信用承诺函</w:t>
      </w:r>
    </w:p>
    <w:p w14:paraId="65917D53">
      <w:pPr>
        <w:bidi w:val="0"/>
      </w:pPr>
      <w:r>
        <w:t>致：</w:t>
      </w:r>
      <w:r>
        <w:rPr>
          <w:u w:val="single"/>
        </w:rPr>
        <w:t xml:space="preserve"> </w:t>
      </w:r>
      <w:r>
        <w:rPr>
          <w:rFonts w:hint="eastAsia"/>
          <w:u w:val="single"/>
          <w:lang w:val="en-US" w:eastAsia="zh-CN"/>
        </w:rPr>
        <w:t xml:space="preserve">        </w:t>
      </w:r>
      <w:r>
        <w:rPr>
          <w:u w:val="single"/>
        </w:rPr>
        <w:t xml:space="preserve"> </w:t>
      </w:r>
      <w:r>
        <w:t>(采购人或采购代理机构)</w:t>
      </w:r>
    </w:p>
    <w:p w14:paraId="1AE1BFD2">
      <w:pPr>
        <w:bidi w:val="0"/>
      </w:pPr>
    </w:p>
    <w:p w14:paraId="6F90EFC4">
      <w:pPr>
        <w:bidi w:val="0"/>
      </w:pPr>
      <w:r>
        <w:t>单位名称(自然人姓名):</w:t>
      </w:r>
      <w:r>
        <w:rPr>
          <w:u w:val="single"/>
        </w:rPr>
        <w:t xml:space="preserve"> </w:t>
      </w:r>
      <w:r>
        <w:rPr>
          <w:rFonts w:hint="eastAsia"/>
          <w:u w:val="single"/>
          <w:lang w:val="en-US" w:eastAsia="zh-CN"/>
        </w:rPr>
        <w:t xml:space="preserve">        </w:t>
      </w:r>
      <w:r>
        <w:rPr>
          <w:u w:val="single"/>
        </w:rPr>
        <w:t xml:space="preserve"> </w:t>
      </w:r>
    </w:p>
    <w:p w14:paraId="5C589E5D">
      <w:pPr>
        <w:bidi w:val="0"/>
      </w:pPr>
      <w:r>
        <w:t>统一社会信用代码(身份证号码):</w:t>
      </w:r>
      <w:r>
        <w:rPr>
          <w:u w:val="single"/>
        </w:rPr>
        <w:t xml:space="preserve"> </w:t>
      </w:r>
      <w:r>
        <w:rPr>
          <w:rFonts w:hint="eastAsia"/>
          <w:u w:val="single"/>
          <w:lang w:val="en-US" w:eastAsia="zh-CN"/>
        </w:rPr>
        <w:t xml:space="preserve">        </w:t>
      </w:r>
      <w:r>
        <w:rPr>
          <w:u w:val="single"/>
        </w:rPr>
        <w:t xml:space="preserve"> </w:t>
      </w:r>
    </w:p>
    <w:p w14:paraId="7A237D5E">
      <w:pPr>
        <w:bidi w:val="0"/>
      </w:pPr>
      <w:r>
        <w:t>法定代表人(或负责人):</w:t>
      </w:r>
      <w:r>
        <w:rPr>
          <w:u w:val="single"/>
        </w:rPr>
        <w:t xml:space="preserve"> </w:t>
      </w:r>
      <w:r>
        <w:rPr>
          <w:rFonts w:hint="eastAsia"/>
          <w:u w:val="single"/>
          <w:lang w:val="en-US" w:eastAsia="zh-CN"/>
        </w:rPr>
        <w:t xml:space="preserve">        </w:t>
      </w:r>
      <w:r>
        <w:rPr>
          <w:u w:val="single"/>
        </w:rPr>
        <w:t xml:space="preserve"> </w:t>
      </w:r>
    </w:p>
    <w:p w14:paraId="5576D623">
      <w:pPr>
        <w:bidi w:val="0"/>
      </w:pPr>
      <w:r>
        <w:t>联系地址和电话</w:t>
      </w:r>
      <w:r>
        <w:rPr>
          <w:u w:val="single"/>
        </w:rPr>
        <w:t xml:space="preserve"> </w:t>
      </w:r>
      <w:r>
        <w:rPr>
          <w:rFonts w:hint="eastAsia"/>
          <w:u w:val="single"/>
          <w:lang w:val="en-US" w:eastAsia="zh-CN"/>
        </w:rPr>
        <w:t xml:space="preserve">        </w:t>
      </w:r>
      <w:r>
        <w:rPr>
          <w:u w:val="single"/>
        </w:rPr>
        <w:t xml:space="preserve"> </w:t>
      </w:r>
    </w:p>
    <w:p w14:paraId="5E2F391B">
      <w:pPr>
        <w:bidi w:val="0"/>
      </w:pPr>
      <w:r>
        <w:t>为维护公平、公正、公开的政府采购市场秩序，树立诚实守信的政府采购供应商形象，我单位 (本人)自愿作出以下承诺：</w:t>
      </w:r>
    </w:p>
    <w:p w14:paraId="06712F01">
      <w:pPr>
        <w:bidi w:val="0"/>
      </w:pPr>
      <w:r>
        <w:t>一、我单位(本人)自愿参加本次政府采购活动，严格遵守《中华人民共和国政府采购法》及 相关法律法规，依法诚信经营，无条件遵守本次政府采购活动的各项规定。我单位(本人)郑重承 诺，我单位(本人)符合《中华人民共和国政府采购法》第二十二条规定和采购文件、本承诺书的 条 件 ：</w:t>
      </w:r>
    </w:p>
    <w:p w14:paraId="7F472929">
      <w:pPr>
        <w:bidi w:val="0"/>
      </w:pPr>
      <w:r>
        <w:t>(一)具有独立承担民事责任的能力；</w:t>
      </w:r>
    </w:p>
    <w:p w14:paraId="209142C2">
      <w:pPr>
        <w:bidi w:val="0"/>
      </w:pPr>
      <w:r>
        <w:t>(二)具有良好的商业信誉和健全的财务会计制度；</w:t>
      </w:r>
    </w:p>
    <w:p w14:paraId="25DAABD5">
      <w:pPr>
        <w:bidi w:val="0"/>
      </w:pPr>
      <w:r>
        <w:t>(三)具有履行合同所必需的设备和专业技术能力；</w:t>
      </w:r>
    </w:p>
    <w:p w14:paraId="2E994688">
      <w:pPr>
        <w:bidi w:val="0"/>
      </w:pPr>
      <w:r>
        <w:t>(四)有依法缴纳税收和社会保障资金的良好记录；</w:t>
      </w:r>
    </w:p>
    <w:p w14:paraId="08BBDE15">
      <w:pPr>
        <w:bidi w:val="0"/>
      </w:pPr>
      <w:r>
        <w:t>(五)参加政府采购活动前三年内，在经营活动中没有重大违法记录；</w:t>
      </w:r>
    </w:p>
    <w:p w14:paraId="74C4E6E8">
      <w:pPr>
        <w:bidi w:val="0"/>
      </w:pPr>
      <w:r>
        <w:t>(六)未被列入经营异常名录或者严重违法失信名单、失信被执行人、重大税收违法案件当事 人名单、政府采购严重违法失信行为记录名单；</w:t>
      </w:r>
    </w:p>
    <w:p w14:paraId="3D7EA686">
      <w:pPr>
        <w:bidi w:val="0"/>
      </w:pPr>
      <w:r>
        <w:t>(七)未被相关监管部门作出行政处罚且尚在处罚有效期内；</w:t>
      </w:r>
    </w:p>
    <w:p w14:paraId="56684173">
      <w:pPr>
        <w:bidi w:val="0"/>
      </w:pPr>
      <w:r>
        <w:t>(八)未曾做出虚假采购承诺；</w:t>
      </w:r>
    </w:p>
    <w:p w14:paraId="348942AA">
      <w:pPr>
        <w:bidi w:val="0"/>
      </w:pPr>
      <w:r>
        <w:t>(九)符合法律、行政法规规定的其他条件。</w:t>
      </w:r>
    </w:p>
    <w:p w14:paraId="2E2AD8E6">
      <w:pPr>
        <w:bidi w:val="0"/>
      </w:pPr>
      <w:r>
        <w:t>二、我单位(本人)保证上述承诺事项的真实性。如有弄虚作假或其他违法违规行为，自愿按 照规定将违背承诺行为作为失信行为记录到社会信用信息平台，并视同为“提供虚假材料谋取中标、 成交”按照《政府采购法》第七十七、七十九条规定，处以采购金额千分之五以上千分之十以下的罚款，列入不良行为记录名单，在一至三年内禁止参加政府采购活动，有违法所得的，并处没收违 法所得，情节严重的，由市场监管部门吊销营业执照；构成犯罪的，依法追究刑事责任；给他人造 成损失的，并应依照有关民事法律规定承担民事责任。</w:t>
      </w:r>
    </w:p>
    <w:p w14:paraId="4CEA6C06">
      <w:pPr>
        <w:bidi w:val="0"/>
      </w:pPr>
      <w:r>
        <w:t>投标人：</w:t>
      </w:r>
      <w:r>
        <w:rPr>
          <w:u w:val="single"/>
        </w:rPr>
        <w:t xml:space="preserve"> </w:t>
      </w:r>
      <w:r>
        <w:rPr>
          <w:rFonts w:hint="eastAsia"/>
          <w:u w:val="single"/>
          <w:lang w:val="en-US" w:eastAsia="zh-CN"/>
        </w:rPr>
        <w:t xml:space="preserve">        </w:t>
      </w:r>
      <w:r>
        <w:rPr>
          <w:u w:val="single"/>
        </w:rPr>
        <w:t xml:space="preserve"> </w:t>
      </w:r>
      <w:r>
        <w:t>(单位电子签章):</w:t>
      </w:r>
    </w:p>
    <w:p w14:paraId="0283E065">
      <w:pPr>
        <w:bidi w:val="0"/>
      </w:pPr>
      <w:r>
        <w:t>法定代表人或本人或授权代表(电子签名或盖章):</w:t>
      </w:r>
      <w:r>
        <w:rPr>
          <w:u w:val="single"/>
        </w:rPr>
        <w:t xml:space="preserve"> </w:t>
      </w:r>
      <w:r>
        <w:rPr>
          <w:rFonts w:hint="eastAsia"/>
          <w:u w:val="single"/>
          <w:lang w:val="en-US" w:eastAsia="zh-CN"/>
        </w:rPr>
        <w:t xml:space="preserve">        </w:t>
      </w:r>
      <w:r>
        <w:rPr>
          <w:u w:val="single"/>
        </w:rPr>
        <w:t xml:space="preserve"> </w:t>
      </w:r>
    </w:p>
    <w:p w14:paraId="2C17CD54">
      <w:pPr>
        <w:bidi w:val="0"/>
      </w:pPr>
      <w:r>
        <w:t>日期：</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日</w:t>
      </w:r>
    </w:p>
    <w:p w14:paraId="5649373A">
      <w:pPr>
        <w:bidi w:val="0"/>
      </w:pPr>
      <w:r>
        <w:t>注：1、投标人须在投标文件中按此模板提供承诺函，未提供视为未实质性响应招标文件要求，按无效投标处理。</w:t>
      </w:r>
    </w:p>
    <w:p w14:paraId="3DDDEF5E">
      <w:pPr>
        <w:bidi w:val="0"/>
      </w:pPr>
      <w:r>
        <w:t>2、投标人的法定代表人(或负责人)或者授权代表的签字或盖章应真实、有效，如由授权代表 签字或盖章的，应提供“法定代表人(或负责人)授权书”。</w:t>
      </w:r>
    </w:p>
    <w:p w14:paraId="048B7FE0">
      <w:pPr>
        <w:spacing w:line="435" w:lineRule="auto"/>
        <w:rPr>
          <w:rFonts w:ascii="宋体" w:hAnsi="宋体" w:eastAsia="宋体" w:cs="宋体"/>
          <w:sz w:val="20"/>
          <w:szCs w:val="20"/>
        </w:rPr>
        <w:sectPr>
          <w:pgSz w:w="11910" w:h="16840"/>
          <w:pgMar w:top="1440" w:right="1800" w:bottom="1440" w:left="1800" w:header="0" w:footer="0" w:gutter="0"/>
          <w:pgNumType w:fmt="decimal"/>
          <w:cols w:space="720" w:num="1"/>
        </w:sectPr>
      </w:pPr>
    </w:p>
    <w:p w14:paraId="696D1046">
      <w:pPr>
        <w:pStyle w:val="3"/>
        <w:bidi w:val="0"/>
      </w:pPr>
      <w:bookmarkStart w:id="36" w:name="_Toc4448"/>
      <w:bookmarkStart w:id="37" w:name="_Toc6310"/>
      <w:r>
        <w:rPr>
          <w:rFonts w:hint="eastAsia"/>
          <w:lang w:val="en-US" w:eastAsia="zh-CN"/>
        </w:rPr>
        <w:t>九</w:t>
      </w:r>
      <w:r>
        <w:t>、中小企业声明函</w:t>
      </w:r>
      <w:bookmarkEnd w:id="36"/>
      <w:bookmarkEnd w:id="37"/>
    </w:p>
    <w:p w14:paraId="40275D3B">
      <w:pPr>
        <w:pStyle w:val="4"/>
        <w:spacing w:line="318" w:lineRule="auto"/>
      </w:pPr>
    </w:p>
    <w:p w14:paraId="2270589E">
      <w:pPr>
        <w:pStyle w:val="4"/>
        <w:spacing w:line="319" w:lineRule="auto"/>
        <w:jc w:val="center"/>
        <w:rPr>
          <w:b/>
          <w:bCs/>
        </w:rPr>
      </w:pPr>
      <w:r>
        <w:rPr>
          <w:rFonts w:hint="eastAsia"/>
          <w:b/>
          <w:bCs/>
        </w:rPr>
        <w:t>中小微企业声明函(服务)</w:t>
      </w:r>
    </w:p>
    <w:p w14:paraId="36170A82">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rPr>
          <w:rFonts w:ascii="宋体" w:hAnsi="宋体" w:eastAsia="宋体" w:cs="宋体"/>
          <w:sz w:val="21"/>
          <w:szCs w:val="21"/>
        </w:rPr>
      </w:pPr>
      <w:r>
        <w:rPr>
          <w:rFonts w:ascii="宋体" w:hAnsi="宋体" w:eastAsia="宋体" w:cs="宋体"/>
          <w:spacing w:val="5"/>
          <w:sz w:val="21"/>
          <w:szCs w:val="21"/>
        </w:rPr>
        <w:t>本公司(联合体)郑重声明，根据《政府采购促</w:t>
      </w:r>
      <w:r>
        <w:rPr>
          <w:rFonts w:ascii="宋体" w:hAnsi="宋体" w:eastAsia="宋体" w:cs="宋体"/>
          <w:spacing w:val="4"/>
          <w:sz w:val="21"/>
          <w:szCs w:val="21"/>
        </w:rPr>
        <w:t>进中小企业发展管理办法》(财库(2020)46号)</w:t>
      </w:r>
      <w:r>
        <w:rPr>
          <w:rFonts w:ascii="宋体" w:hAnsi="宋体" w:eastAsia="宋体" w:cs="宋体"/>
          <w:sz w:val="21"/>
          <w:szCs w:val="21"/>
        </w:rPr>
        <w:t xml:space="preserve"> </w:t>
      </w:r>
      <w:r>
        <w:rPr>
          <w:rFonts w:ascii="宋体" w:hAnsi="宋体" w:eastAsia="宋体" w:cs="宋体"/>
          <w:spacing w:val="-10"/>
          <w:sz w:val="21"/>
          <w:szCs w:val="21"/>
        </w:rPr>
        <w:t>的规定，本公司(联合体)参加_</w:t>
      </w:r>
      <w:r>
        <w:rPr>
          <w:rFonts w:ascii="宋体" w:hAnsi="宋体" w:eastAsia="宋体" w:cs="宋体"/>
          <w:spacing w:val="26"/>
          <w:sz w:val="21"/>
          <w:szCs w:val="21"/>
        </w:rPr>
        <w:t xml:space="preserve"> </w:t>
      </w:r>
      <w:r>
        <w:rPr>
          <w:rFonts w:ascii="宋体" w:hAnsi="宋体" w:eastAsia="宋体" w:cs="宋体"/>
          <w:spacing w:val="-29"/>
          <w:sz w:val="22"/>
          <w:szCs w:val="22"/>
          <w:u w:val="single" w:color="auto"/>
        </w:rPr>
        <w:t xml:space="preserve"> </w:t>
      </w:r>
      <w:r>
        <w:rPr>
          <w:rFonts w:ascii="宋体" w:hAnsi="宋体" w:eastAsia="宋体" w:cs="宋体"/>
          <w:i/>
          <w:iCs/>
          <w:spacing w:val="-10"/>
          <w:sz w:val="22"/>
          <w:szCs w:val="22"/>
          <w:u w:val="single" w:color="auto"/>
        </w:rPr>
        <w:t>(单位名称)</w:t>
      </w:r>
      <w:r>
        <w:rPr>
          <w:rFonts w:ascii="宋体" w:hAnsi="宋体" w:eastAsia="宋体" w:cs="宋体"/>
          <w:spacing w:val="-11"/>
          <w:sz w:val="22"/>
          <w:szCs w:val="22"/>
        </w:rPr>
        <w:t xml:space="preserve"> </w:t>
      </w:r>
      <w:r>
        <w:rPr>
          <w:rFonts w:ascii="宋体" w:hAnsi="宋体" w:eastAsia="宋体" w:cs="宋体"/>
          <w:i/>
          <w:iCs/>
          <w:spacing w:val="-11"/>
          <w:sz w:val="22"/>
          <w:szCs w:val="22"/>
        </w:rPr>
        <w:t>的</w:t>
      </w:r>
      <w:r>
        <w:rPr>
          <w:rFonts w:ascii="宋体" w:hAnsi="宋体" w:eastAsia="宋体" w:cs="宋体"/>
          <w:spacing w:val="30"/>
          <w:sz w:val="22"/>
          <w:szCs w:val="22"/>
        </w:rPr>
        <w:t xml:space="preserve"> </w:t>
      </w:r>
      <w:r>
        <w:rPr>
          <w:rFonts w:ascii="宋体" w:hAnsi="宋体" w:eastAsia="宋体" w:cs="宋体"/>
          <w:spacing w:val="-27"/>
          <w:sz w:val="22"/>
          <w:szCs w:val="22"/>
          <w:u w:val="single" w:color="auto"/>
        </w:rPr>
        <w:t xml:space="preserve"> </w:t>
      </w:r>
      <w:r>
        <w:rPr>
          <w:rFonts w:ascii="宋体" w:hAnsi="宋体" w:eastAsia="宋体" w:cs="宋体"/>
          <w:i/>
          <w:iCs/>
          <w:spacing w:val="-11"/>
          <w:sz w:val="22"/>
          <w:szCs w:val="22"/>
          <w:u w:val="single" w:color="auto"/>
        </w:rPr>
        <w:t>(项目名称)</w:t>
      </w:r>
      <w:r>
        <w:rPr>
          <w:rFonts w:ascii="宋体" w:hAnsi="宋体" w:eastAsia="宋体" w:cs="宋体"/>
          <w:spacing w:val="-11"/>
          <w:sz w:val="22"/>
          <w:szCs w:val="22"/>
        </w:rPr>
        <w:t xml:space="preserve"> </w:t>
      </w:r>
      <w:r>
        <w:rPr>
          <w:rFonts w:ascii="宋体" w:hAnsi="宋体" w:eastAsia="宋体" w:cs="宋体"/>
          <w:i/>
          <w:iCs/>
          <w:spacing w:val="-11"/>
          <w:sz w:val="22"/>
          <w:szCs w:val="22"/>
        </w:rPr>
        <w:t>采购活动，工程的施工单位全部为符</w:t>
      </w:r>
      <w:r>
        <w:rPr>
          <w:rFonts w:ascii="宋体" w:hAnsi="宋体" w:eastAsia="宋体" w:cs="宋体"/>
          <w:sz w:val="22"/>
          <w:szCs w:val="22"/>
        </w:rPr>
        <w:t xml:space="preserve"> </w:t>
      </w:r>
      <w:r>
        <w:rPr>
          <w:rFonts w:ascii="宋体" w:hAnsi="宋体" w:eastAsia="宋体" w:cs="宋体"/>
          <w:spacing w:val="7"/>
          <w:sz w:val="21"/>
          <w:szCs w:val="21"/>
        </w:rPr>
        <w:t>合政策要求的中小企业(或者：服务全部由符合政策要求的中小企业承接)。相关企业(含联合体</w:t>
      </w:r>
      <w:r>
        <w:rPr>
          <w:rFonts w:ascii="宋体" w:hAnsi="宋体" w:eastAsia="宋体" w:cs="宋体"/>
          <w:spacing w:val="12"/>
          <w:sz w:val="21"/>
          <w:szCs w:val="21"/>
        </w:rPr>
        <w:t xml:space="preserve"> </w:t>
      </w:r>
      <w:r>
        <w:rPr>
          <w:rFonts w:ascii="宋体" w:hAnsi="宋体" w:eastAsia="宋体" w:cs="宋体"/>
          <w:spacing w:val="2"/>
          <w:sz w:val="21"/>
          <w:szCs w:val="21"/>
        </w:rPr>
        <w:t>中的中小企业、签订分包意向协议的中小企</w:t>
      </w:r>
      <w:r>
        <w:rPr>
          <w:rFonts w:ascii="宋体" w:hAnsi="宋体" w:eastAsia="宋体" w:cs="宋体"/>
          <w:spacing w:val="1"/>
          <w:sz w:val="21"/>
          <w:szCs w:val="21"/>
        </w:rPr>
        <w:t>业)的具体情况如下：</w:t>
      </w:r>
    </w:p>
    <w:p w14:paraId="52D3D3E6">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2"/>
          <w:szCs w:val="22"/>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6"/>
          <w:sz w:val="21"/>
          <w:szCs w:val="21"/>
          <w:u w:val="single"/>
        </w:rPr>
        <w:t xml:space="preserve">  </w:t>
      </w:r>
      <w:r>
        <w:rPr>
          <w:rFonts w:hint="eastAsia" w:eastAsia="宋体" w:cs="Times New Roman"/>
          <w:spacing w:val="6"/>
          <w:sz w:val="21"/>
          <w:szCs w:val="21"/>
          <w:u w:val="single"/>
          <w:lang w:val="en-US" w:eastAsia="zh-CN"/>
        </w:rPr>
        <w:t xml:space="preserve">  </w:t>
      </w:r>
      <w:r>
        <w:rPr>
          <w:rFonts w:hint="eastAsia" w:eastAsia="宋体" w:cs="Times New Roman"/>
          <w:spacing w:val="6"/>
          <w:sz w:val="21"/>
          <w:szCs w:val="21"/>
          <w:u w:val="single" w:color="auto"/>
          <w:lang w:eastAsia="zh-CN"/>
        </w:rPr>
        <w:t>（</w:t>
      </w:r>
      <w:r>
        <w:rPr>
          <w:rFonts w:ascii="宋体" w:hAnsi="宋体" w:eastAsia="宋体" w:cs="宋体"/>
          <w:spacing w:val="-96"/>
          <w:sz w:val="21"/>
          <w:szCs w:val="21"/>
          <w:u w:val="single" w:color="auto"/>
        </w:rPr>
        <w:t xml:space="preserve"> </w:t>
      </w:r>
      <w:r>
        <w:rPr>
          <w:rFonts w:ascii="宋体" w:hAnsi="宋体" w:eastAsia="宋体" w:cs="宋体"/>
          <w:spacing w:val="6"/>
          <w:sz w:val="21"/>
          <w:szCs w:val="21"/>
          <w:u w:val="single" w:color="auto"/>
        </w:rPr>
        <w:t>标的名称)</w:t>
      </w:r>
      <w:r>
        <w:rPr>
          <w:rFonts w:ascii="宋体" w:hAnsi="宋体" w:eastAsia="宋体" w:cs="宋体"/>
          <w:spacing w:val="6"/>
          <w:sz w:val="21"/>
          <w:szCs w:val="21"/>
        </w:rPr>
        <w:t>,</w:t>
      </w:r>
      <w:r>
        <w:rPr>
          <w:rFonts w:ascii="宋体" w:hAnsi="宋体" w:eastAsia="宋体" w:cs="宋体"/>
          <w:spacing w:val="-36"/>
          <w:sz w:val="21"/>
          <w:szCs w:val="21"/>
        </w:rPr>
        <w:t xml:space="preserve"> </w:t>
      </w:r>
      <w:r>
        <w:rPr>
          <w:rFonts w:ascii="宋体" w:hAnsi="宋体" w:eastAsia="宋体" w:cs="宋体"/>
          <w:spacing w:val="6"/>
          <w:sz w:val="21"/>
          <w:szCs w:val="21"/>
        </w:rPr>
        <w:t>属</w:t>
      </w:r>
      <w:r>
        <w:rPr>
          <w:rFonts w:ascii="宋体" w:hAnsi="宋体" w:eastAsia="宋体" w:cs="宋体"/>
          <w:spacing w:val="-34"/>
          <w:sz w:val="21"/>
          <w:szCs w:val="21"/>
        </w:rPr>
        <w:t xml:space="preserve"> </w:t>
      </w:r>
      <w:r>
        <w:rPr>
          <w:rFonts w:ascii="宋体" w:hAnsi="宋体" w:eastAsia="宋体" w:cs="宋体"/>
          <w:spacing w:val="6"/>
          <w:sz w:val="21"/>
          <w:szCs w:val="21"/>
        </w:rPr>
        <w:t>于</w:t>
      </w:r>
      <w:r>
        <w:rPr>
          <w:rFonts w:ascii="宋体" w:hAnsi="宋体" w:eastAsia="宋体" w:cs="宋体"/>
          <w:spacing w:val="6"/>
          <w:sz w:val="21"/>
          <w:szCs w:val="21"/>
          <w:u w:val="single" w:color="auto"/>
        </w:rPr>
        <w:t>其他未列明行</w:t>
      </w:r>
      <w:r>
        <w:rPr>
          <w:rFonts w:ascii="宋体" w:hAnsi="宋体" w:eastAsia="宋体" w:cs="宋体"/>
          <w:spacing w:val="5"/>
          <w:sz w:val="21"/>
          <w:szCs w:val="21"/>
          <w:u w:val="single" w:color="auto"/>
        </w:rPr>
        <w:t>业*</w:t>
      </w:r>
      <w:r>
        <w:rPr>
          <w:rFonts w:ascii="宋体" w:hAnsi="宋体" w:eastAsia="宋体" w:cs="宋体"/>
          <w:spacing w:val="5"/>
          <w:sz w:val="21"/>
          <w:szCs w:val="21"/>
        </w:rPr>
        <w:t>;承建(承接)企业为</w:t>
      </w:r>
      <w:r>
        <w:rPr>
          <w:rFonts w:ascii="宋体" w:hAnsi="宋体" w:eastAsia="宋体" w:cs="宋体"/>
          <w:spacing w:val="69"/>
          <w:sz w:val="21"/>
          <w:szCs w:val="21"/>
          <w:u w:val="single" w:color="auto"/>
        </w:rPr>
        <w:t xml:space="preserve"> </w:t>
      </w:r>
      <w:r>
        <w:rPr>
          <w:rFonts w:hint="eastAsia" w:ascii="宋体" w:hAnsi="宋体" w:cs="宋体"/>
          <w:spacing w:val="69"/>
          <w:sz w:val="21"/>
          <w:szCs w:val="21"/>
          <w:u w:val="single" w:color="auto"/>
          <w:lang w:val="en-US" w:eastAsia="zh-CN"/>
        </w:rPr>
        <w:t xml:space="preserve"> </w:t>
      </w:r>
      <w:r>
        <w:rPr>
          <w:rFonts w:ascii="宋体" w:hAnsi="宋体" w:eastAsia="宋体" w:cs="宋体"/>
          <w:spacing w:val="-63"/>
          <w:sz w:val="22"/>
          <w:szCs w:val="22"/>
          <w:u w:val="single" w:color="auto"/>
        </w:rPr>
        <w:t xml:space="preserve"> </w:t>
      </w:r>
      <w:r>
        <w:rPr>
          <w:rFonts w:hint="eastAsia" w:ascii="宋体" w:hAnsi="宋体" w:eastAsia="宋体" w:cs="宋体"/>
          <w:spacing w:val="5"/>
          <w:sz w:val="21"/>
          <w:szCs w:val="21"/>
          <w:u w:val="single" w:color="auto"/>
          <w:lang w:eastAsia="zh-CN"/>
        </w:rPr>
        <w:t>（</w:t>
      </w:r>
      <w:r>
        <w:rPr>
          <w:rFonts w:ascii="宋体" w:hAnsi="宋体" w:eastAsia="宋体" w:cs="宋体"/>
          <w:i/>
          <w:iCs/>
          <w:spacing w:val="5"/>
          <w:sz w:val="22"/>
          <w:szCs w:val="22"/>
          <w:u w:val="single" w:color="auto"/>
        </w:rPr>
        <w:t>企业名称)</w:t>
      </w:r>
      <w:r>
        <w:rPr>
          <w:rFonts w:ascii="宋体" w:hAnsi="宋体" w:eastAsia="宋体" w:cs="宋体"/>
          <w:spacing w:val="-30"/>
          <w:sz w:val="22"/>
          <w:szCs w:val="22"/>
        </w:rPr>
        <w:t xml:space="preserve"> </w:t>
      </w:r>
      <w:r>
        <w:rPr>
          <w:rFonts w:ascii="宋体" w:hAnsi="宋体" w:eastAsia="宋体" w:cs="宋体"/>
          <w:i/>
          <w:iCs/>
          <w:spacing w:val="5"/>
          <w:sz w:val="22"/>
          <w:szCs w:val="22"/>
        </w:rPr>
        <w:t>,从业人员</w:t>
      </w:r>
      <w:r>
        <w:rPr>
          <w:rFonts w:ascii="宋体" w:hAnsi="宋体" w:eastAsia="宋体" w:cs="宋体"/>
          <w:spacing w:val="5"/>
          <w:sz w:val="22"/>
          <w:szCs w:val="22"/>
          <w:u w:val="single"/>
        </w:rPr>
        <w:t xml:space="preserve">  </w:t>
      </w:r>
      <w:r>
        <w:rPr>
          <w:rFonts w:ascii="宋体" w:hAnsi="宋体" w:eastAsia="宋体" w:cs="宋体"/>
          <w:i/>
          <w:iCs/>
          <w:spacing w:val="5"/>
          <w:sz w:val="22"/>
          <w:szCs w:val="22"/>
        </w:rPr>
        <w:t>人，</w:t>
      </w:r>
      <w:r>
        <w:rPr>
          <w:rFonts w:ascii="宋体" w:hAnsi="宋体" w:eastAsia="宋体" w:cs="宋体"/>
          <w:sz w:val="22"/>
          <w:szCs w:val="22"/>
        </w:rPr>
        <w:t xml:space="preserve"> </w:t>
      </w:r>
      <w:r>
        <w:rPr>
          <w:rFonts w:ascii="宋体" w:hAnsi="宋体" w:eastAsia="宋体" w:cs="宋体"/>
          <w:spacing w:val="-8"/>
          <w:sz w:val="21"/>
          <w:szCs w:val="21"/>
        </w:rPr>
        <w:t>营业收入为</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ascii="宋体" w:hAnsi="宋体" w:eastAsia="宋体" w:cs="宋体"/>
          <w:spacing w:val="-8"/>
          <w:sz w:val="21"/>
          <w:szCs w:val="21"/>
        </w:rPr>
        <w:t>万元，资产总额为</w:t>
      </w:r>
      <w:r>
        <w:rPr>
          <w:rFonts w:ascii="宋体" w:hAnsi="宋体" w:eastAsia="宋体" w:cs="宋体"/>
          <w:spacing w:val="-10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8"/>
          <w:sz w:val="21"/>
          <w:szCs w:val="21"/>
        </w:rPr>
        <w:t xml:space="preserve">万元，属于 </w:t>
      </w:r>
      <w:r>
        <w:rPr>
          <w:rFonts w:ascii="宋体" w:hAnsi="宋体" w:eastAsia="宋体" w:cs="宋体"/>
          <w:spacing w:val="-8"/>
          <w:sz w:val="22"/>
          <w:szCs w:val="22"/>
          <w:u w:val="single" w:color="auto"/>
        </w:rPr>
        <w:t xml:space="preserve"> </w:t>
      </w:r>
      <w:r>
        <w:rPr>
          <w:rFonts w:ascii="宋体" w:hAnsi="宋体" w:eastAsia="宋体" w:cs="宋体"/>
          <w:i/>
          <w:iCs/>
          <w:spacing w:val="-8"/>
          <w:sz w:val="22"/>
          <w:szCs w:val="22"/>
          <w:u w:val="single" w:color="auto"/>
        </w:rPr>
        <w:t>(中型企</w:t>
      </w:r>
      <w:r>
        <w:rPr>
          <w:rFonts w:ascii="宋体" w:hAnsi="宋体" w:eastAsia="宋体" w:cs="宋体"/>
          <w:i/>
          <w:iCs/>
          <w:spacing w:val="-9"/>
          <w:sz w:val="22"/>
          <w:szCs w:val="22"/>
          <w:u w:val="single" w:color="auto"/>
        </w:rPr>
        <w:t>业、小型企业、微型企业)</w:t>
      </w:r>
      <w:r>
        <w:rPr>
          <w:rFonts w:ascii="宋体" w:hAnsi="宋体" w:eastAsia="宋体" w:cs="宋体"/>
          <w:spacing w:val="27"/>
          <w:sz w:val="22"/>
          <w:szCs w:val="22"/>
        </w:rPr>
        <w:t xml:space="preserve"> </w:t>
      </w:r>
      <w:r>
        <w:rPr>
          <w:rFonts w:ascii="宋体" w:hAnsi="宋体" w:eastAsia="宋体" w:cs="宋体"/>
          <w:i/>
          <w:iCs/>
          <w:spacing w:val="-9"/>
          <w:sz w:val="22"/>
          <w:szCs w:val="22"/>
        </w:rPr>
        <w:t>;</w:t>
      </w:r>
    </w:p>
    <w:p w14:paraId="6CE31F65">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宋体" w:hAnsi="宋体" w:eastAsia="宋体" w:cs="宋体"/>
          <w:sz w:val="22"/>
          <w:szCs w:val="22"/>
        </w:rPr>
      </w:pPr>
      <w:r>
        <w:rPr>
          <w:rFonts w:ascii="Times New Roman" w:hAnsi="Times New Roman" w:eastAsia="Times New Roman" w:cs="Times New Roman"/>
          <w:spacing w:val="-5"/>
          <w:sz w:val="21"/>
          <w:szCs w:val="21"/>
        </w:rPr>
        <w:t>2.</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6"/>
          <w:sz w:val="21"/>
          <w:szCs w:val="21"/>
          <w:u w:val="single"/>
        </w:rPr>
        <w:t xml:space="preserve"> </w:t>
      </w:r>
      <w:r>
        <w:rPr>
          <w:rFonts w:hint="eastAsia" w:eastAsia="宋体" w:cs="Times New Roman"/>
          <w:spacing w:val="6"/>
          <w:sz w:val="21"/>
          <w:szCs w:val="21"/>
          <w:u w:val="single"/>
          <w:lang w:val="en-US" w:eastAsia="zh-CN"/>
        </w:rPr>
        <w:t xml:space="preserve">  </w:t>
      </w:r>
      <w:r>
        <w:rPr>
          <w:rFonts w:hint="eastAsia" w:eastAsia="宋体" w:cs="Times New Roman"/>
          <w:spacing w:val="6"/>
          <w:sz w:val="21"/>
          <w:szCs w:val="21"/>
          <w:u w:val="single" w:color="auto"/>
          <w:lang w:eastAsia="zh-CN"/>
        </w:rPr>
        <w:t>（</w:t>
      </w:r>
      <w:r>
        <w:rPr>
          <w:rFonts w:ascii="宋体" w:hAnsi="宋体" w:eastAsia="宋体" w:cs="宋体"/>
          <w:spacing w:val="-96"/>
          <w:sz w:val="21"/>
          <w:szCs w:val="21"/>
          <w:u w:val="single" w:color="auto"/>
        </w:rPr>
        <w:t xml:space="preserve"> </w:t>
      </w:r>
      <w:r>
        <w:rPr>
          <w:rFonts w:ascii="宋体" w:hAnsi="宋体" w:eastAsia="宋体" w:cs="宋体"/>
          <w:spacing w:val="6"/>
          <w:sz w:val="21"/>
          <w:szCs w:val="21"/>
          <w:u w:val="single" w:color="auto"/>
        </w:rPr>
        <w:t>标的名称)</w:t>
      </w:r>
      <w:r>
        <w:rPr>
          <w:rFonts w:ascii="宋体" w:hAnsi="宋体" w:eastAsia="宋体" w:cs="宋体"/>
          <w:spacing w:val="6"/>
          <w:sz w:val="21"/>
          <w:szCs w:val="21"/>
        </w:rPr>
        <w:t>,</w:t>
      </w:r>
      <w:r>
        <w:rPr>
          <w:rFonts w:ascii="宋体" w:hAnsi="宋体" w:eastAsia="宋体" w:cs="宋体"/>
          <w:spacing w:val="-36"/>
          <w:sz w:val="21"/>
          <w:szCs w:val="21"/>
        </w:rPr>
        <w:t xml:space="preserve"> </w:t>
      </w:r>
      <w:r>
        <w:rPr>
          <w:rFonts w:ascii="宋体" w:hAnsi="宋体" w:eastAsia="宋体" w:cs="宋体"/>
          <w:spacing w:val="6"/>
          <w:sz w:val="21"/>
          <w:szCs w:val="21"/>
        </w:rPr>
        <w:t>属</w:t>
      </w:r>
      <w:r>
        <w:rPr>
          <w:rFonts w:ascii="宋体" w:hAnsi="宋体" w:eastAsia="宋体" w:cs="宋体"/>
          <w:spacing w:val="-34"/>
          <w:sz w:val="21"/>
          <w:szCs w:val="21"/>
        </w:rPr>
        <w:t xml:space="preserve"> </w:t>
      </w:r>
      <w:r>
        <w:rPr>
          <w:rFonts w:ascii="宋体" w:hAnsi="宋体" w:eastAsia="宋体" w:cs="宋体"/>
          <w:spacing w:val="6"/>
          <w:sz w:val="21"/>
          <w:szCs w:val="21"/>
        </w:rPr>
        <w:t>于</w:t>
      </w:r>
      <w:r>
        <w:rPr>
          <w:rFonts w:ascii="宋体" w:hAnsi="宋体" w:eastAsia="宋体" w:cs="宋体"/>
          <w:spacing w:val="6"/>
          <w:sz w:val="21"/>
          <w:szCs w:val="21"/>
          <w:u w:val="single" w:color="auto"/>
        </w:rPr>
        <w:t>其他未列明行</w:t>
      </w:r>
      <w:r>
        <w:rPr>
          <w:rFonts w:ascii="宋体" w:hAnsi="宋体" w:eastAsia="宋体" w:cs="宋体"/>
          <w:spacing w:val="5"/>
          <w:sz w:val="21"/>
          <w:szCs w:val="21"/>
          <w:u w:val="single" w:color="auto"/>
        </w:rPr>
        <w:t>业*</w:t>
      </w:r>
      <w:r>
        <w:rPr>
          <w:rFonts w:ascii="宋体" w:hAnsi="宋体" w:eastAsia="宋体" w:cs="宋体"/>
          <w:spacing w:val="5"/>
          <w:sz w:val="21"/>
          <w:szCs w:val="21"/>
        </w:rPr>
        <w:t>;承建(承接)企业为</w:t>
      </w:r>
      <w:r>
        <w:rPr>
          <w:rFonts w:ascii="宋体" w:hAnsi="宋体" w:eastAsia="宋体" w:cs="宋体"/>
          <w:spacing w:val="69"/>
          <w:sz w:val="21"/>
          <w:szCs w:val="21"/>
          <w:u w:val="single" w:color="auto"/>
        </w:rPr>
        <w:t xml:space="preserve"> </w:t>
      </w:r>
      <w:r>
        <w:rPr>
          <w:rFonts w:hint="eastAsia" w:ascii="宋体" w:hAnsi="宋体" w:cs="宋体"/>
          <w:spacing w:val="69"/>
          <w:sz w:val="21"/>
          <w:szCs w:val="21"/>
          <w:u w:val="single" w:color="auto"/>
          <w:lang w:val="en-US" w:eastAsia="zh-CN"/>
        </w:rPr>
        <w:t xml:space="preserve"> </w:t>
      </w:r>
      <w:r>
        <w:rPr>
          <w:rFonts w:ascii="宋体" w:hAnsi="宋体" w:eastAsia="宋体" w:cs="宋体"/>
          <w:spacing w:val="-63"/>
          <w:sz w:val="22"/>
          <w:szCs w:val="22"/>
          <w:u w:val="single" w:color="auto"/>
        </w:rPr>
        <w:t xml:space="preserve"> </w:t>
      </w:r>
      <w:r>
        <w:rPr>
          <w:rFonts w:hint="eastAsia" w:ascii="宋体" w:hAnsi="宋体" w:eastAsia="宋体" w:cs="宋体"/>
          <w:spacing w:val="5"/>
          <w:sz w:val="21"/>
          <w:szCs w:val="21"/>
          <w:u w:val="single" w:color="auto"/>
          <w:lang w:eastAsia="zh-CN"/>
        </w:rPr>
        <w:t>（</w:t>
      </w:r>
      <w:r>
        <w:rPr>
          <w:rFonts w:ascii="宋体" w:hAnsi="宋体" w:eastAsia="宋体" w:cs="宋体"/>
          <w:i/>
          <w:iCs/>
          <w:spacing w:val="5"/>
          <w:sz w:val="22"/>
          <w:szCs w:val="22"/>
          <w:u w:val="single" w:color="auto"/>
        </w:rPr>
        <w:t>企业名称)</w:t>
      </w:r>
      <w:r>
        <w:rPr>
          <w:rFonts w:ascii="宋体" w:hAnsi="宋体" w:eastAsia="宋体" w:cs="宋体"/>
          <w:spacing w:val="-30"/>
          <w:sz w:val="22"/>
          <w:szCs w:val="22"/>
        </w:rPr>
        <w:t xml:space="preserve"> </w:t>
      </w:r>
      <w:r>
        <w:rPr>
          <w:rFonts w:ascii="宋体" w:hAnsi="宋体" w:eastAsia="宋体" w:cs="宋体"/>
          <w:i/>
          <w:iCs/>
          <w:spacing w:val="5"/>
          <w:sz w:val="22"/>
          <w:szCs w:val="22"/>
        </w:rPr>
        <w:t>,从业人员</w:t>
      </w:r>
      <w:r>
        <w:rPr>
          <w:rFonts w:ascii="宋体" w:hAnsi="宋体" w:eastAsia="宋体" w:cs="宋体"/>
          <w:spacing w:val="5"/>
          <w:sz w:val="22"/>
          <w:szCs w:val="22"/>
          <w:u w:val="single"/>
        </w:rPr>
        <w:t xml:space="preserve">  </w:t>
      </w:r>
      <w:r>
        <w:rPr>
          <w:rFonts w:ascii="宋体" w:hAnsi="宋体" w:eastAsia="宋体" w:cs="宋体"/>
          <w:i/>
          <w:iCs/>
          <w:spacing w:val="5"/>
          <w:sz w:val="22"/>
          <w:szCs w:val="22"/>
        </w:rPr>
        <w:t>人，</w:t>
      </w:r>
      <w:r>
        <w:rPr>
          <w:rFonts w:ascii="宋体" w:hAnsi="宋体" w:eastAsia="宋体" w:cs="宋体"/>
          <w:sz w:val="22"/>
          <w:szCs w:val="22"/>
        </w:rPr>
        <w:t xml:space="preserve"> </w:t>
      </w:r>
      <w:r>
        <w:rPr>
          <w:rFonts w:ascii="宋体" w:hAnsi="宋体" w:eastAsia="宋体" w:cs="宋体"/>
          <w:spacing w:val="-8"/>
          <w:sz w:val="21"/>
          <w:szCs w:val="21"/>
        </w:rPr>
        <w:t>营业收入为</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ascii="宋体" w:hAnsi="宋体" w:eastAsia="宋体" w:cs="宋体"/>
          <w:spacing w:val="-8"/>
          <w:sz w:val="21"/>
          <w:szCs w:val="21"/>
        </w:rPr>
        <w:t>万元，资产总额为</w:t>
      </w:r>
      <w:r>
        <w:rPr>
          <w:rFonts w:ascii="宋体" w:hAnsi="宋体" w:eastAsia="宋体" w:cs="宋体"/>
          <w:spacing w:val="-10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8"/>
          <w:sz w:val="21"/>
          <w:szCs w:val="21"/>
        </w:rPr>
        <w:t xml:space="preserve">万元，属于 </w:t>
      </w:r>
      <w:r>
        <w:rPr>
          <w:rFonts w:ascii="宋体" w:hAnsi="宋体" w:eastAsia="宋体" w:cs="宋体"/>
          <w:spacing w:val="-8"/>
          <w:sz w:val="22"/>
          <w:szCs w:val="22"/>
          <w:u w:val="single" w:color="auto"/>
        </w:rPr>
        <w:t xml:space="preserve"> </w:t>
      </w:r>
      <w:r>
        <w:rPr>
          <w:rFonts w:ascii="宋体" w:hAnsi="宋体" w:eastAsia="宋体" w:cs="宋体"/>
          <w:i/>
          <w:iCs/>
          <w:spacing w:val="-8"/>
          <w:sz w:val="22"/>
          <w:szCs w:val="22"/>
          <w:u w:val="single" w:color="auto"/>
        </w:rPr>
        <w:t>(中型企</w:t>
      </w:r>
      <w:r>
        <w:rPr>
          <w:rFonts w:ascii="宋体" w:hAnsi="宋体" w:eastAsia="宋体" w:cs="宋体"/>
          <w:i/>
          <w:iCs/>
          <w:spacing w:val="-9"/>
          <w:sz w:val="22"/>
          <w:szCs w:val="22"/>
          <w:u w:val="single" w:color="auto"/>
        </w:rPr>
        <w:t>业、小型企业、微型企业)</w:t>
      </w:r>
      <w:r>
        <w:rPr>
          <w:rFonts w:ascii="宋体" w:hAnsi="宋体" w:eastAsia="宋体" w:cs="宋体"/>
          <w:spacing w:val="27"/>
          <w:sz w:val="22"/>
          <w:szCs w:val="22"/>
        </w:rPr>
        <w:t xml:space="preserve"> </w:t>
      </w:r>
      <w:r>
        <w:rPr>
          <w:rFonts w:ascii="宋体" w:hAnsi="宋体" w:eastAsia="宋体" w:cs="宋体"/>
          <w:i/>
          <w:iCs/>
          <w:spacing w:val="-9"/>
          <w:sz w:val="22"/>
          <w:szCs w:val="22"/>
        </w:rPr>
        <w:t>;</w:t>
      </w:r>
    </w:p>
    <w:p w14:paraId="178F59C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pPr>
      <w:r>
        <w:rPr>
          <w:position w:val="-1"/>
        </w:rPr>
        <w:drawing>
          <wp:inline distT="0" distB="0" distL="0" distR="0">
            <wp:extent cx="266700" cy="31750"/>
            <wp:effectExtent l="0" t="0" r="0" b="635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266741" cy="31759"/>
                    </a:xfrm>
                    <a:prstGeom prst="rect">
                      <a:avLst/>
                    </a:prstGeom>
                  </pic:spPr>
                </pic:pic>
              </a:graphicData>
            </a:graphic>
          </wp:inline>
        </w:drawing>
      </w:r>
    </w:p>
    <w:p w14:paraId="34F08C00">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32D3A50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eastAsia="宋体" w:cs="宋体"/>
          <w:sz w:val="21"/>
          <w:szCs w:val="21"/>
        </w:rPr>
      </w:pPr>
      <w:r>
        <w:rPr>
          <w:rFonts w:ascii="宋体" w:hAnsi="宋体" w:eastAsia="宋体" w:cs="宋体"/>
          <w:sz w:val="21"/>
          <w:szCs w:val="21"/>
        </w:rPr>
        <w:t>以上企业，不属于大企业的分支机构，不存在控股股东为大企业的情形，也不存在与大企业的</w:t>
      </w:r>
      <w:r>
        <w:rPr>
          <w:rFonts w:ascii="宋体" w:hAnsi="宋体" w:eastAsia="宋体" w:cs="宋体"/>
          <w:spacing w:val="5"/>
          <w:sz w:val="21"/>
          <w:szCs w:val="21"/>
        </w:rPr>
        <w:t xml:space="preserve"> </w:t>
      </w:r>
      <w:r>
        <w:rPr>
          <w:rFonts w:ascii="宋体" w:hAnsi="宋体" w:eastAsia="宋体" w:cs="宋体"/>
          <w:spacing w:val="-4"/>
          <w:sz w:val="21"/>
          <w:szCs w:val="21"/>
        </w:rPr>
        <w:t>负责人为同一人的情形。</w:t>
      </w:r>
    </w:p>
    <w:p w14:paraId="1846708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eastAsia="宋体" w:cs="宋体"/>
          <w:sz w:val="21"/>
          <w:szCs w:val="21"/>
        </w:rPr>
      </w:pPr>
      <w:r>
        <w:rPr>
          <w:rFonts w:ascii="宋体" w:hAnsi="宋体" w:eastAsia="宋体" w:cs="宋体"/>
          <w:sz w:val="21"/>
          <w:szCs w:val="21"/>
        </w:rPr>
        <w:t>本企业对上述声明内容的真实性负责。如有虚假，将</w:t>
      </w:r>
      <w:r>
        <w:rPr>
          <w:rFonts w:ascii="宋体" w:hAnsi="宋体" w:eastAsia="宋体" w:cs="宋体"/>
          <w:spacing w:val="-1"/>
          <w:sz w:val="21"/>
          <w:szCs w:val="21"/>
        </w:rPr>
        <w:t>依法承担相应责任。……</w:t>
      </w:r>
    </w:p>
    <w:p w14:paraId="1BF8DA21">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4247BB58">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19E2AF6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eastAsia="宋体" w:cs="宋体"/>
          <w:sz w:val="21"/>
          <w:szCs w:val="21"/>
        </w:rPr>
      </w:pPr>
      <w:r>
        <w:rPr>
          <w:rFonts w:ascii="宋体" w:hAnsi="宋体" w:eastAsia="宋体" w:cs="宋体"/>
          <w:sz w:val="21"/>
          <w:szCs w:val="21"/>
        </w:rPr>
        <w:t>以上企业，不属于大企业的分支机构，不存在控股股东为大型企业的情形，也不存在与大型</w:t>
      </w:r>
      <w:r>
        <w:rPr>
          <w:rFonts w:ascii="宋体" w:hAnsi="宋体" w:eastAsia="宋体" w:cs="宋体"/>
          <w:spacing w:val="2"/>
          <w:sz w:val="21"/>
          <w:szCs w:val="21"/>
        </w:rPr>
        <w:t xml:space="preserve"> </w:t>
      </w:r>
      <w:r>
        <w:rPr>
          <w:rFonts w:ascii="宋体" w:hAnsi="宋体" w:eastAsia="宋体" w:cs="宋体"/>
          <w:spacing w:val="-3"/>
          <w:sz w:val="21"/>
          <w:szCs w:val="21"/>
        </w:rPr>
        <w:t>企业的负责人为同一人的情形。</w:t>
      </w:r>
    </w:p>
    <w:p w14:paraId="40BC4357">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ascii="宋体" w:hAnsi="宋体" w:eastAsia="宋体" w:cs="宋体"/>
          <w:sz w:val="21"/>
          <w:szCs w:val="21"/>
        </w:rPr>
      </w:pPr>
      <w:r>
        <w:rPr>
          <w:rFonts w:ascii="宋体" w:hAnsi="宋体" w:eastAsia="宋体" w:cs="宋体"/>
          <w:spacing w:val="-1"/>
          <w:sz w:val="21"/>
          <w:szCs w:val="21"/>
        </w:rPr>
        <w:t>本企业对上述声明内容的真实性负责。如有虚假，将依</w:t>
      </w:r>
      <w:r>
        <w:rPr>
          <w:rFonts w:ascii="宋体" w:hAnsi="宋体" w:eastAsia="宋体" w:cs="宋体"/>
          <w:spacing w:val="-2"/>
          <w:sz w:val="21"/>
          <w:szCs w:val="21"/>
        </w:rPr>
        <w:t>法承担相应责任。</w:t>
      </w:r>
    </w:p>
    <w:p w14:paraId="296577F7">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456417D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z w:val="21"/>
          <w:szCs w:val="21"/>
        </w:rPr>
      </w:pPr>
      <w:r>
        <w:rPr>
          <w:rFonts w:ascii="宋体" w:hAnsi="宋体" w:eastAsia="宋体" w:cs="宋体"/>
          <w:spacing w:val="15"/>
          <w:sz w:val="21"/>
          <w:szCs w:val="21"/>
        </w:rPr>
        <w:t>单位名称(单位电子签章):</w:t>
      </w:r>
    </w:p>
    <w:p w14:paraId="5C1BB89A">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4BE51C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z w:val="14"/>
          <w:szCs w:val="14"/>
        </w:rPr>
      </w:pPr>
      <w:r>
        <w:rPr>
          <w:rFonts w:ascii="宋体" w:hAnsi="宋体" w:eastAsia="宋体" w:cs="宋体"/>
          <w:spacing w:val="15"/>
          <w:sz w:val="21"/>
          <w:szCs w:val="21"/>
        </w:rPr>
        <w:t xml:space="preserve">日 期 </w:t>
      </w:r>
      <w:r>
        <w:rPr>
          <w:rFonts w:ascii="宋体" w:hAnsi="宋体" w:eastAsia="宋体" w:cs="宋体"/>
          <w:spacing w:val="-13"/>
          <w:sz w:val="14"/>
          <w:szCs w:val="14"/>
        </w:rPr>
        <w:t>：</w:t>
      </w:r>
      <w:r>
        <w:rPr>
          <w:rFonts w:ascii="宋体" w:hAnsi="宋体" w:eastAsia="宋体" w:cs="宋体"/>
          <w:sz w:val="14"/>
          <w:szCs w:val="14"/>
          <w:u w:val="single" w:color="auto"/>
        </w:rPr>
        <w:t xml:space="preserve">                          </w:t>
      </w:r>
    </w:p>
    <w:p w14:paraId="05FD4AC8">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0AB35601">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4C580F2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w:t>
      </w:r>
      <w:r>
        <w:rPr>
          <w:rFonts w:ascii="宋体" w:hAnsi="宋体" w:eastAsia="宋体" w:cs="宋体"/>
          <w:spacing w:val="-1"/>
          <w:sz w:val="21"/>
          <w:szCs w:val="21"/>
        </w:rPr>
        <w:t>业可不填报。</w:t>
      </w:r>
    </w:p>
    <w:p w14:paraId="3A762B0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eastAsia="宋体" w:cs="宋体"/>
          <w:sz w:val="21"/>
          <w:szCs w:val="21"/>
        </w:rPr>
        <w:sectPr>
          <w:pgSz w:w="11910" w:h="16840"/>
          <w:pgMar w:top="1440" w:right="1800" w:bottom="1440" w:left="1800" w:header="0" w:footer="0" w:gutter="0"/>
          <w:pgNumType w:fmt="decimal"/>
          <w:cols w:space="720" w:num="1"/>
        </w:sectPr>
      </w:pPr>
    </w:p>
    <w:p w14:paraId="68433BBE">
      <w:pPr>
        <w:pStyle w:val="3"/>
        <w:bidi w:val="0"/>
        <w:rPr>
          <w:rFonts w:ascii="宋体" w:hAnsi="宋体" w:eastAsia="宋体"/>
          <w:b/>
        </w:rPr>
      </w:pPr>
      <w:bookmarkStart w:id="38" w:name="_Toc11502"/>
      <w:bookmarkStart w:id="39" w:name="_Toc5403"/>
      <w:r>
        <w:rPr>
          <w:rFonts w:hint="eastAsia"/>
          <w:lang w:val="en-US" w:eastAsia="zh-CN"/>
        </w:rPr>
        <w:t>十</w:t>
      </w:r>
      <w:r>
        <w:t>、残疾人福利性单位声</w:t>
      </w:r>
      <w:r>
        <w:rPr>
          <w:rFonts w:ascii="宋体" w:hAnsi="宋体" w:eastAsia="宋体"/>
          <w:b/>
        </w:rPr>
        <w:t>明函</w:t>
      </w:r>
      <w:bookmarkEnd w:id="38"/>
      <w:bookmarkEnd w:id="39"/>
    </w:p>
    <w:p w14:paraId="66437DCD">
      <w:pPr>
        <w:spacing w:before="69" w:line="219" w:lineRule="auto"/>
        <w:ind w:left="0" w:leftChars="0" w:firstLine="0" w:firstLineChars="0"/>
        <w:jc w:val="center"/>
        <w:rPr>
          <w:rFonts w:ascii="宋体" w:hAnsi="宋体" w:eastAsia="宋体" w:cs="宋体"/>
          <w:sz w:val="21"/>
          <w:szCs w:val="21"/>
        </w:rPr>
      </w:pPr>
      <w:r>
        <w:rPr>
          <w:rFonts w:ascii="宋体" w:hAnsi="宋体" w:eastAsia="宋体" w:cs="宋体"/>
          <w:spacing w:val="1"/>
          <w:sz w:val="21"/>
          <w:szCs w:val="21"/>
        </w:rPr>
        <w:t>(属于残疾人福利企业的填写，不属于的无需填写此项内</w:t>
      </w:r>
      <w:r>
        <w:rPr>
          <w:rFonts w:ascii="宋体" w:hAnsi="宋体" w:eastAsia="宋体" w:cs="宋体"/>
          <w:sz w:val="21"/>
          <w:szCs w:val="21"/>
        </w:rPr>
        <w:t>容)</w:t>
      </w:r>
    </w:p>
    <w:p w14:paraId="67E719A7">
      <w:pPr>
        <w:pStyle w:val="4"/>
        <w:spacing w:line="278" w:lineRule="auto"/>
      </w:pPr>
    </w:p>
    <w:p w14:paraId="688B3CC7">
      <w:pPr>
        <w:pStyle w:val="4"/>
        <w:spacing w:line="278" w:lineRule="auto"/>
      </w:pPr>
    </w:p>
    <w:p w14:paraId="0A2F7ECA">
      <w:pPr>
        <w:spacing w:before="68" w:line="411" w:lineRule="auto"/>
        <w:ind w:firstLine="429"/>
        <w:jc w:val="both"/>
        <w:rPr>
          <w:rFonts w:ascii="宋体" w:hAnsi="宋体" w:eastAsia="宋体" w:cs="宋体"/>
          <w:sz w:val="21"/>
          <w:szCs w:val="21"/>
        </w:rPr>
      </w:pPr>
      <w:r>
        <w:rPr>
          <w:rFonts w:ascii="宋体" w:hAnsi="宋体" w:eastAsia="宋体" w:cs="宋体"/>
          <w:spacing w:val="1"/>
          <w:sz w:val="21"/>
          <w:szCs w:val="21"/>
        </w:rPr>
        <w:t>本单位郑重声明，根据《财政部民政部中国残疾人联合会关于促进残疾人就业政</w:t>
      </w:r>
      <w:r>
        <w:rPr>
          <w:rFonts w:ascii="宋体" w:hAnsi="宋体" w:eastAsia="宋体" w:cs="宋体"/>
          <w:sz w:val="21"/>
          <w:szCs w:val="21"/>
        </w:rPr>
        <w:t xml:space="preserve">府采购政策的 </w:t>
      </w:r>
      <w:r>
        <w:rPr>
          <w:rFonts w:ascii="宋体" w:hAnsi="宋体" w:eastAsia="宋体" w:cs="宋体"/>
          <w:spacing w:val="3"/>
          <w:sz w:val="21"/>
          <w:szCs w:val="21"/>
        </w:rPr>
        <w:t>通知》财库(2017〔141)号〕的规定，本单位为符合该文件之规定条件的残疾人福利性单位，参加</w:t>
      </w:r>
      <w:r>
        <w:rPr>
          <w:rFonts w:ascii="宋体" w:hAnsi="宋体" w:eastAsia="宋体" w:cs="宋体"/>
          <w:spacing w:val="8"/>
          <w:sz w:val="21"/>
          <w:szCs w:val="21"/>
        </w:rPr>
        <w:t xml:space="preserve"> </w:t>
      </w:r>
      <w:r>
        <w:rPr>
          <w:rFonts w:ascii="宋体" w:hAnsi="宋体" w:eastAsia="宋体" w:cs="宋体"/>
          <w:spacing w:val="3"/>
          <w:sz w:val="21"/>
          <w:szCs w:val="21"/>
        </w:rPr>
        <w:t>本次政府采购活动提供本单位制造的货物，或者提供(其他残疾人福利性单位名称)制造的货物(不</w:t>
      </w:r>
      <w:r>
        <w:rPr>
          <w:rFonts w:ascii="宋体" w:hAnsi="宋体" w:eastAsia="宋体" w:cs="宋体"/>
          <w:spacing w:val="13"/>
          <w:sz w:val="21"/>
          <w:szCs w:val="21"/>
        </w:rPr>
        <w:t xml:space="preserve"> </w:t>
      </w:r>
      <w:r>
        <w:rPr>
          <w:rFonts w:ascii="宋体" w:hAnsi="宋体" w:eastAsia="宋体" w:cs="宋体"/>
          <w:spacing w:val="2"/>
          <w:sz w:val="21"/>
          <w:szCs w:val="21"/>
        </w:rPr>
        <w:t>包括使用非残疾人福利性单位注册商标的货</w:t>
      </w:r>
      <w:r>
        <w:rPr>
          <w:rFonts w:ascii="宋体" w:hAnsi="宋体" w:eastAsia="宋体" w:cs="宋体"/>
          <w:spacing w:val="1"/>
          <w:sz w:val="21"/>
          <w:szCs w:val="21"/>
        </w:rPr>
        <w:t>物)。货物的名称品牌型号是</w:t>
      </w:r>
      <w:r>
        <w:rPr>
          <w:rFonts w:ascii="宋体" w:hAnsi="宋体" w:eastAsia="宋体" w:cs="宋体"/>
          <w:spacing w:val="-9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5"/>
          <w:sz w:val="21"/>
          <w:szCs w:val="21"/>
        </w:rPr>
        <w:t xml:space="preserve"> </w:t>
      </w:r>
      <w:r>
        <w:rPr>
          <w:rFonts w:ascii="宋体" w:hAnsi="宋体" w:eastAsia="宋体" w:cs="宋体"/>
          <w:spacing w:val="1"/>
          <w:sz w:val="21"/>
          <w:szCs w:val="21"/>
        </w:rPr>
        <w:t>_</w:t>
      </w:r>
      <w:r>
        <w:rPr>
          <w:rFonts w:ascii="宋体" w:hAnsi="宋体" w:eastAsia="宋体" w:cs="宋体"/>
          <w:spacing w:val="-88"/>
          <w:sz w:val="21"/>
          <w:szCs w:val="21"/>
        </w:rPr>
        <w:t xml:space="preserve"> </w:t>
      </w:r>
      <w:r>
        <w:rPr>
          <w:rFonts w:ascii="宋体" w:hAnsi="宋体" w:eastAsia="宋体" w:cs="宋体"/>
          <w:spacing w:val="1"/>
          <w:sz w:val="21"/>
          <w:szCs w:val="21"/>
        </w:rPr>
        <w:t>°</w:t>
      </w:r>
    </w:p>
    <w:p w14:paraId="41903EBF">
      <w:pPr>
        <w:spacing w:before="1" w:line="219" w:lineRule="auto"/>
        <w:ind w:left="429"/>
        <w:rPr>
          <w:rFonts w:ascii="宋体" w:hAnsi="宋体" w:eastAsia="宋体" w:cs="宋体"/>
          <w:sz w:val="21"/>
          <w:szCs w:val="21"/>
        </w:rPr>
      </w:pPr>
      <w:r>
        <w:rPr>
          <w:rFonts w:ascii="宋体" w:hAnsi="宋体" w:eastAsia="宋体" w:cs="宋体"/>
          <w:spacing w:val="-1"/>
          <w:sz w:val="21"/>
          <w:szCs w:val="21"/>
        </w:rPr>
        <w:t>本单位对上述声明的真实性负责。如有虚假，将承</w:t>
      </w:r>
      <w:r>
        <w:rPr>
          <w:rFonts w:ascii="宋体" w:hAnsi="宋体" w:eastAsia="宋体" w:cs="宋体"/>
          <w:spacing w:val="-2"/>
          <w:sz w:val="21"/>
          <w:szCs w:val="21"/>
        </w:rPr>
        <w:t>担相应的法律责任。</w:t>
      </w:r>
    </w:p>
    <w:p w14:paraId="575934D1">
      <w:pPr>
        <w:pStyle w:val="4"/>
        <w:spacing w:line="271" w:lineRule="auto"/>
      </w:pPr>
    </w:p>
    <w:p w14:paraId="1C20D90D">
      <w:pPr>
        <w:pStyle w:val="4"/>
        <w:spacing w:line="271" w:lineRule="auto"/>
      </w:pPr>
    </w:p>
    <w:p w14:paraId="0C116724">
      <w:pPr>
        <w:pStyle w:val="4"/>
        <w:spacing w:line="271" w:lineRule="auto"/>
      </w:pPr>
    </w:p>
    <w:p w14:paraId="65A607D5">
      <w:pPr>
        <w:pStyle w:val="4"/>
        <w:spacing w:line="272" w:lineRule="auto"/>
      </w:pPr>
    </w:p>
    <w:p w14:paraId="15EDFC4A">
      <w:pPr>
        <w:bidi w:val="0"/>
      </w:pPr>
      <w:r>
        <w:t>供应商名称(单位电子签章):</w:t>
      </w:r>
    </w:p>
    <w:p w14:paraId="3F247162">
      <w:pPr>
        <w:bidi w:val="0"/>
      </w:pPr>
    </w:p>
    <w:p w14:paraId="3156DC02">
      <w:pPr>
        <w:bidi w:val="0"/>
      </w:pPr>
    </w:p>
    <w:p w14:paraId="2AF98CD3">
      <w:pPr>
        <w:bidi w:val="0"/>
      </w:pPr>
      <w:r>
        <w:t>日 期 ：</w:t>
      </w:r>
    </w:p>
    <w:p w14:paraId="4B938A92">
      <w:pPr>
        <w:spacing w:line="220" w:lineRule="auto"/>
        <w:rPr>
          <w:rFonts w:ascii="宋体" w:hAnsi="宋体" w:eastAsia="宋体" w:cs="宋体"/>
          <w:sz w:val="16"/>
          <w:szCs w:val="16"/>
        </w:rPr>
        <w:sectPr>
          <w:pgSz w:w="11910" w:h="16840"/>
          <w:pgMar w:top="1440" w:right="1800" w:bottom="1440" w:left="1800" w:header="0" w:footer="0" w:gutter="0"/>
          <w:pgNumType w:fmt="decimal"/>
          <w:cols w:space="720" w:num="1"/>
        </w:sectPr>
      </w:pPr>
    </w:p>
    <w:p w14:paraId="16194FCD">
      <w:pPr>
        <w:pStyle w:val="3"/>
        <w:bidi w:val="0"/>
      </w:pPr>
      <w:bookmarkStart w:id="40" w:name="_Toc4525"/>
      <w:bookmarkStart w:id="41" w:name="_Toc22792"/>
      <w:r>
        <w:rPr>
          <w:rFonts w:hint="eastAsia"/>
          <w:lang w:val="en-US" w:eastAsia="zh-CN"/>
        </w:rPr>
        <w:t>十一</w:t>
      </w:r>
      <w:r>
        <w:t>、监狱企业证明文件</w:t>
      </w:r>
      <w:bookmarkEnd w:id="40"/>
      <w:bookmarkEnd w:id="41"/>
    </w:p>
    <w:p w14:paraId="1C659698">
      <w:pPr>
        <w:pStyle w:val="4"/>
        <w:spacing w:line="279" w:lineRule="auto"/>
        <w:jc w:val="center"/>
        <w:rPr>
          <w:rFonts w:hint="eastAsia" w:eastAsia="宋体"/>
          <w:lang w:eastAsia="zh-CN"/>
        </w:rPr>
      </w:pPr>
      <w:r>
        <w:rPr>
          <w:rFonts w:hint="eastAsia"/>
          <w:lang w:eastAsia="zh-CN"/>
        </w:rPr>
        <w:t>（</w:t>
      </w:r>
      <w:r>
        <w:rPr>
          <w:rFonts w:ascii="宋体" w:hAnsi="宋体" w:eastAsia="宋体" w:cs="宋体"/>
          <w:spacing w:val="1"/>
          <w:sz w:val="21"/>
          <w:szCs w:val="21"/>
        </w:rPr>
        <w:t>属于</w:t>
      </w:r>
      <w:r>
        <w:t>监狱</w:t>
      </w:r>
      <w:r>
        <w:rPr>
          <w:rFonts w:ascii="宋体" w:hAnsi="宋体" w:eastAsia="宋体" w:cs="宋体"/>
          <w:spacing w:val="1"/>
          <w:sz w:val="21"/>
          <w:szCs w:val="21"/>
        </w:rPr>
        <w:t>企业的填写，</w:t>
      </w:r>
      <w:r>
        <w:t>不属于的无需填写此项内容。</w:t>
      </w:r>
      <w:r>
        <w:rPr>
          <w:rFonts w:hint="eastAsia"/>
          <w:lang w:eastAsia="zh-CN"/>
        </w:rPr>
        <w:t>）</w:t>
      </w:r>
    </w:p>
    <w:p w14:paraId="191EBF9F">
      <w:pPr>
        <w:pStyle w:val="4"/>
        <w:spacing w:line="279" w:lineRule="auto"/>
      </w:pPr>
    </w:p>
    <w:p w14:paraId="2521D450">
      <w:pPr>
        <w:bidi w:val="0"/>
      </w:pPr>
      <w:r>
        <w:t>根据财政部、司法部联合印发《关于政府采购支持监狱企业发展有关问题的通知》(财库【2014】 68号)文件规定，凡监狱企业参加政府采购活动视同小型、微型企业，但必须提供由省级以上监狱管理局、戒毒管理局(含新疆生产建设兵团)出具的属于监狱企业的证明文件。</w:t>
      </w:r>
    </w:p>
    <w:p w14:paraId="464AD8B5">
      <w:pPr>
        <w:bidi w:val="0"/>
      </w:pPr>
    </w:p>
    <w:p w14:paraId="472337F8">
      <w:pPr>
        <w:bidi w:val="0"/>
      </w:pPr>
    </w:p>
    <w:p w14:paraId="3B412458">
      <w:pPr>
        <w:bidi w:val="0"/>
      </w:pPr>
    </w:p>
    <w:p w14:paraId="64327EA3">
      <w:pPr>
        <w:bidi w:val="0"/>
        <w:rPr>
          <w:rFonts w:ascii="宋体" w:hAnsi="宋体" w:eastAsia="宋体" w:cs="宋体"/>
          <w:szCs w:val="20"/>
        </w:rPr>
      </w:pPr>
      <w:r>
        <w:t>注：在投标文件中附扫描件。</w:t>
      </w:r>
    </w:p>
    <w:p w14:paraId="58B3CA90">
      <w:pPr>
        <w:spacing w:line="219" w:lineRule="auto"/>
        <w:rPr>
          <w:rFonts w:ascii="宋体" w:hAnsi="宋体" w:eastAsia="宋体" w:cs="宋体"/>
          <w:sz w:val="20"/>
          <w:szCs w:val="20"/>
        </w:rPr>
        <w:sectPr>
          <w:pgSz w:w="11910" w:h="16840"/>
          <w:pgMar w:top="1440" w:right="1800" w:bottom="1440" w:left="1800" w:header="0" w:footer="0" w:gutter="0"/>
          <w:pgNumType w:fmt="decimal"/>
          <w:cols w:space="720" w:num="1"/>
        </w:sectPr>
      </w:pPr>
    </w:p>
    <w:p w14:paraId="509B74DB">
      <w:pPr>
        <w:pStyle w:val="3"/>
        <w:bidi w:val="0"/>
        <w:rPr>
          <w:rFonts w:ascii="宋体" w:hAnsi="宋体" w:eastAsia="宋体" w:cs="宋体"/>
          <w:sz w:val="28"/>
          <w:szCs w:val="28"/>
        </w:rPr>
      </w:pPr>
      <w:bookmarkStart w:id="42" w:name="_Toc29655"/>
      <w:bookmarkStart w:id="43" w:name="_Toc29405"/>
      <w:r>
        <w:rPr>
          <w:rFonts w:hint="eastAsia" w:ascii="宋体" w:hAnsi="宋体" w:eastAsia="宋体" w:cs="宋体"/>
          <w:b/>
          <w:bCs/>
          <w:spacing w:val="-5"/>
          <w:sz w:val="28"/>
          <w:szCs w:val="28"/>
          <w:lang w:val="en-US" w:eastAsia="zh-CN"/>
        </w:rPr>
        <w:t>十二</w:t>
      </w:r>
      <w:r>
        <w:rPr>
          <w:rFonts w:ascii="宋体" w:hAnsi="宋体" w:eastAsia="宋体" w:cs="宋体"/>
          <w:b/>
          <w:bCs/>
          <w:spacing w:val="-5"/>
          <w:sz w:val="28"/>
          <w:szCs w:val="28"/>
        </w:rPr>
        <w:t>、反商业贿赂承诺书</w:t>
      </w:r>
      <w:bookmarkEnd w:id="42"/>
      <w:bookmarkEnd w:id="43"/>
    </w:p>
    <w:p w14:paraId="27D27D00">
      <w:pPr>
        <w:pStyle w:val="4"/>
        <w:spacing w:line="270" w:lineRule="auto"/>
      </w:pPr>
    </w:p>
    <w:p w14:paraId="107C2E65">
      <w:pPr>
        <w:pStyle w:val="4"/>
        <w:spacing w:line="270" w:lineRule="auto"/>
      </w:pPr>
    </w:p>
    <w:p w14:paraId="39180343">
      <w:pPr>
        <w:bidi w:val="0"/>
      </w:pPr>
      <w:r>
        <w:t>我方承诺：</w:t>
      </w:r>
    </w:p>
    <w:p w14:paraId="2327773E">
      <w:pPr>
        <w:bidi w:val="0"/>
      </w:pPr>
      <w:r>
        <w:t xml:space="preserve">在 </w:t>
      </w:r>
      <w:r>
        <w:rPr>
          <w:u w:val="single"/>
        </w:rPr>
        <w:t xml:space="preserve"> </w:t>
      </w:r>
      <w:r>
        <w:rPr>
          <w:rFonts w:hint="eastAsia"/>
          <w:u w:val="single"/>
          <w:lang w:val="en-US" w:eastAsia="zh-CN"/>
        </w:rPr>
        <w:t xml:space="preserve">    </w:t>
      </w:r>
      <w:r>
        <w:t xml:space="preserve">  (项目名称)(项目编号：</w:t>
      </w:r>
      <w:r>
        <w:rPr>
          <w:u w:val="single"/>
        </w:rPr>
        <w:t xml:space="preserve"> </w:t>
      </w:r>
      <w:r>
        <w:rPr>
          <w:rFonts w:hint="eastAsia"/>
          <w:u w:val="single"/>
          <w:lang w:val="en-US" w:eastAsia="zh-CN"/>
        </w:rPr>
        <w:t xml:space="preserve">    </w:t>
      </w:r>
      <w:r>
        <w:t>)投标活动中，我方保证做到：</w:t>
      </w:r>
    </w:p>
    <w:p w14:paraId="0C55A045">
      <w:pPr>
        <w:bidi w:val="0"/>
      </w:pPr>
      <w:r>
        <w:t>一、公平竞争参加本次公开采购活动。</w:t>
      </w:r>
    </w:p>
    <w:p w14:paraId="7CF13AA0">
      <w:pPr>
        <w:bidi w:val="0"/>
      </w:pPr>
      <w:r>
        <w:t>二、杜绝任何形式的商业贿赂行为。不向国家工作人员、政府采购代理机构工作人员、评审专家及其亲属提供礼品礼金、有价证券、购物券、回扣、佣金、咨询费、劳务费、赞助费、宣传费、 宴请；不为其报销各种消费凭证，不支付其旅游、娱乐等费用。</w:t>
      </w:r>
    </w:p>
    <w:p w14:paraId="20A353C8">
      <w:pPr>
        <w:bidi w:val="0"/>
      </w:pPr>
      <w:r>
        <w:t>三、若出现上述行为，我方及参与投标的工作人员愿意接受按照国家法律法规等有关规定给予的处罚。</w:t>
      </w:r>
    </w:p>
    <w:p w14:paraId="1C6B3578">
      <w:pPr>
        <w:pStyle w:val="4"/>
        <w:spacing w:line="250" w:lineRule="auto"/>
      </w:pPr>
    </w:p>
    <w:p w14:paraId="74ADAED3">
      <w:pPr>
        <w:pStyle w:val="4"/>
        <w:spacing w:line="250" w:lineRule="auto"/>
      </w:pPr>
    </w:p>
    <w:p w14:paraId="42BFF212">
      <w:pPr>
        <w:pStyle w:val="4"/>
        <w:spacing w:line="250" w:lineRule="auto"/>
      </w:pPr>
    </w:p>
    <w:p w14:paraId="7085EF5C">
      <w:pPr>
        <w:pStyle w:val="4"/>
        <w:spacing w:line="250" w:lineRule="auto"/>
      </w:pPr>
    </w:p>
    <w:p w14:paraId="69D5722C">
      <w:pPr>
        <w:pStyle w:val="4"/>
        <w:spacing w:line="251" w:lineRule="auto"/>
        <w:ind w:left="0" w:leftChars="0" w:firstLine="0" w:firstLineChars="0"/>
      </w:pPr>
    </w:p>
    <w:p w14:paraId="2E8999F0">
      <w:pPr>
        <w:bidi w:val="0"/>
        <w:ind w:firstLine="2520" w:firstLineChars="1200"/>
      </w:pPr>
      <w:r>
        <w:t>供应商(单位电子签章):</w:t>
      </w:r>
      <w:r>
        <w:rPr>
          <w:u w:val="single"/>
        </w:rPr>
        <w:t xml:space="preserve"> </w:t>
      </w:r>
      <w:r>
        <w:rPr>
          <w:rFonts w:hint="eastAsia"/>
          <w:u w:val="single"/>
          <w:lang w:val="en-US" w:eastAsia="zh-CN"/>
        </w:rPr>
        <w:t xml:space="preserve">    </w:t>
      </w:r>
    </w:p>
    <w:p w14:paraId="5B52463E">
      <w:pPr>
        <w:bidi w:val="0"/>
        <w:ind w:firstLine="2520" w:firstLineChars="1200"/>
        <w:rPr>
          <w:rFonts w:hint="eastAsia"/>
          <w:u w:val="single"/>
          <w:lang w:val="en-US" w:eastAsia="zh-CN"/>
        </w:rPr>
      </w:pPr>
      <w:r>
        <w:t>法定代表人或授权代表(电子签名或盖章):</w:t>
      </w:r>
      <w:r>
        <w:rPr>
          <w:u w:val="single"/>
        </w:rPr>
        <w:t xml:space="preserve"> </w:t>
      </w:r>
      <w:r>
        <w:rPr>
          <w:rFonts w:hint="eastAsia"/>
          <w:u w:val="single"/>
          <w:lang w:val="en-US" w:eastAsia="zh-CN"/>
        </w:rPr>
        <w:t xml:space="preserve">    </w:t>
      </w:r>
    </w:p>
    <w:p w14:paraId="2226E8EE">
      <w:pPr>
        <w:bidi w:val="0"/>
        <w:ind w:firstLine="2520" w:firstLineChars="1200"/>
        <w:rPr>
          <w:rFonts w:ascii="宋体" w:hAnsi="宋体" w:eastAsia="宋体" w:cs="宋体"/>
          <w:szCs w:val="20"/>
        </w:rPr>
      </w:pPr>
      <w:r>
        <w:t>日期：    年    月    日</w:t>
      </w:r>
    </w:p>
    <w:p w14:paraId="3AC4481D">
      <w:pPr>
        <w:spacing w:line="219" w:lineRule="auto"/>
        <w:rPr>
          <w:rFonts w:ascii="宋体" w:hAnsi="宋体" w:eastAsia="宋体" w:cs="宋体"/>
          <w:sz w:val="20"/>
          <w:szCs w:val="20"/>
        </w:rPr>
        <w:sectPr>
          <w:pgSz w:w="11910" w:h="16840"/>
          <w:pgMar w:top="1440" w:right="1800" w:bottom="1440" w:left="1800" w:header="0" w:footer="0" w:gutter="0"/>
          <w:pgNumType w:fmt="decimal"/>
          <w:cols w:space="720" w:num="1"/>
        </w:sectPr>
      </w:pPr>
    </w:p>
    <w:p w14:paraId="16308899">
      <w:pPr>
        <w:pStyle w:val="3"/>
        <w:bidi w:val="0"/>
      </w:pPr>
      <w:bookmarkStart w:id="44" w:name="_Toc15265"/>
      <w:bookmarkStart w:id="45" w:name="_Toc28549"/>
      <w:r>
        <w:t>十</w:t>
      </w:r>
      <w:r>
        <w:rPr>
          <w:rFonts w:hint="eastAsia"/>
          <w:lang w:val="en-US" w:eastAsia="zh-CN"/>
        </w:rPr>
        <w:t>三</w:t>
      </w:r>
      <w:r>
        <w:t>、其他材料</w:t>
      </w:r>
      <w:bookmarkEnd w:id="44"/>
      <w:bookmarkEnd w:id="45"/>
    </w:p>
    <w:p w14:paraId="75765856">
      <w:pPr>
        <w:bidi w:val="0"/>
        <w:ind w:left="0" w:leftChars="0" w:firstLine="0" w:firstLineChars="0"/>
        <w:rPr>
          <w:b/>
          <w:bCs/>
        </w:rPr>
      </w:pPr>
      <w:r>
        <w:rPr>
          <w:b/>
          <w:bCs/>
        </w:rPr>
        <w:t>1、投标承诺函</w:t>
      </w:r>
    </w:p>
    <w:p w14:paraId="21C512A2">
      <w:pPr>
        <w:bidi w:val="0"/>
        <w:ind w:left="0" w:leftChars="0" w:firstLine="0" w:firstLineChars="0"/>
      </w:pPr>
      <w:r>
        <w:t>致</w:t>
      </w:r>
      <w:r>
        <w:rPr>
          <w:u w:val="single"/>
        </w:rPr>
        <w:t xml:space="preserve"> </w:t>
      </w:r>
      <w:r>
        <w:rPr>
          <w:rFonts w:hint="eastAsia"/>
          <w:u w:val="single"/>
          <w:lang w:val="en-US" w:eastAsia="zh-CN"/>
        </w:rPr>
        <w:t xml:space="preserve">      </w:t>
      </w:r>
      <w:r>
        <w:rPr>
          <w:u w:val="single"/>
        </w:rPr>
        <w:t xml:space="preserve"> </w:t>
      </w:r>
      <w:r>
        <w:t>(采购人及采购代理机构):</w:t>
      </w:r>
    </w:p>
    <w:p w14:paraId="1A5C9A26">
      <w:pPr>
        <w:bidi w:val="0"/>
        <w:ind w:left="0" w:leftChars="0" w:firstLine="0" w:firstLineChars="0"/>
      </w:pPr>
      <w:r>
        <w:t>我公司作为本次采购项目的供应商，根据招标文件要求，现郑重承诺如下：</w:t>
      </w:r>
    </w:p>
    <w:p w14:paraId="4EF93747">
      <w:pPr>
        <w:bidi w:val="0"/>
        <w:ind w:left="0" w:leftChars="0" w:firstLine="420" w:firstLineChars="200"/>
      </w:pPr>
      <w:r>
        <w:t>一、具备《中华人民共和国政府采购法》第二十二条第一款和本项目规定的条件：</w:t>
      </w:r>
    </w:p>
    <w:p w14:paraId="0AC42B3A">
      <w:pPr>
        <w:bidi w:val="0"/>
      </w:pPr>
      <w:r>
        <w:t>(一)具有独立承担民事责任的能力；</w:t>
      </w:r>
    </w:p>
    <w:p w14:paraId="3FDABB0A">
      <w:pPr>
        <w:bidi w:val="0"/>
      </w:pPr>
      <w:r>
        <w:t>(二)具有良好的商业信誉和健全的财务会计制度；</w:t>
      </w:r>
    </w:p>
    <w:p w14:paraId="714698EC">
      <w:pPr>
        <w:bidi w:val="0"/>
      </w:pPr>
      <w:r>
        <w:t>(三)具有履行合同所必需的设备和专业技术能力；</w:t>
      </w:r>
    </w:p>
    <w:p w14:paraId="7FBF30E2">
      <w:pPr>
        <w:bidi w:val="0"/>
      </w:pPr>
      <w:r>
        <w:t>(四)有依法缴纳税收和社会保障资金的良好记录；</w:t>
      </w:r>
    </w:p>
    <w:p w14:paraId="65C86EC8">
      <w:pPr>
        <w:bidi w:val="0"/>
      </w:pPr>
      <w:r>
        <w:t>(五)参加政府采购活动前三年内，在经营活动中没有重大违法记录；</w:t>
      </w:r>
    </w:p>
    <w:p w14:paraId="6E46EF2B">
      <w:pPr>
        <w:bidi w:val="0"/>
      </w:pPr>
      <w:r>
        <w:t>(六)法律、行政法规规定的其他条件；</w:t>
      </w:r>
    </w:p>
    <w:p w14:paraId="03D5B37B">
      <w:pPr>
        <w:bidi w:val="0"/>
      </w:pPr>
      <w:r>
        <w:t>(七)根据采购项目提出的特殊条件。</w:t>
      </w:r>
    </w:p>
    <w:p w14:paraId="0481FB00">
      <w:pPr>
        <w:bidi w:val="0"/>
      </w:pPr>
      <w:r>
        <w:t>二 、完全接受和满足本项目招标文件中规定的实质性要求，如对招标文件有异议，已经在投标 截止时间届满前依法进行维权救济，不存在对招标文件有异议的同时又参加投标以求侥幸中标或者 为实现其他非法目的的行为。</w:t>
      </w:r>
    </w:p>
    <w:p w14:paraId="0BE5F654">
      <w:pPr>
        <w:bidi w:val="0"/>
      </w:pPr>
      <w:r>
        <w:t>三 、参加本次招标采购活动，不存在与单位负责人为同一人或者存在直接控股、管理关系的其 他供应商参与同一合同项下的政府采购活动的行为。</w:t>
      </w:r>
    </w:p>
    <w:p w14:paraId="19B9D712">
      <w:pPr>
        <w:bidi w:val="0"/>
      </w:pPr>
      <w:r>
        <w:t>四、参加本次招标采购活动，不存在为采购项目提供整体设计、规范编制或者项目管理、监理、 检测等服务的行为。</w:t>
      </w:r>
    </w:p>
    <w:p w14:paraId="2A546ED2">
      <w:pPr>
        <w:bidi w:val="0"/>
      </w:pPr>
      <w:r>
        <w:t>五、参加本次招标采购活动，不存在和其他供应商在同一合同项下的采购项目中，同时委托同一个自然人、同一家庭的人员、同一单位的人员作为代理人的行为。</w:t>
      </w:r>
    </w:p>
    <w:p w14:paraId="2F116A5F">
      <w:pPr>
        <w:bidi w:val="0"/>
      </w:pPr>
      <w:r>
        <w:t>六 、供应商参加本次政府采购活动要求在近三年内供应商和其法定代表人没有行贿犯罪行为。</w:t>
      </w:r>
    </w:p>
    <w:p w14:paraId="01D9D09D">
      <w:pPr>
        <w:bidi w:val="0"/>
      </w:pPr>
      <w:r>
        <w:t>七、参加本次招标采购活动，不存在联合体投标。</w:t>
      </w:r>
    </w:p>
    <w:p w14:paraId="7CE051EB">
      <w:pPr>
        <w:bidi w:val="0"/>
      </w:pPr>
      <w:r>
        <w:t>八 、投标文件中提供的能够给予我公司带来优惠、好处的任何材料资料和技术、服务、商务等 相应承诺情况都是真实的、有效的、合法的。</w:t>
      </w:r>
    </w:p>
    <w:p w14:paraId="23DECCA2">
      <w:pPr>
        <w:bidi w:val="0"/>
      </w:pPr>
      <w:r>
        <w:t>九、如本项目评标过程中需要提供样品，则我公司提供的样品即为中标后将要提供的中标产品， 我公司对提供样品的性能和质量负责，因样品存在缺陷或者不符合招标文件要求导致未能中标的， 我公司愿意承担相应不利后果。(如提供样品)</w:t>
      </w:r>
    </w:p>
    <w:p w14:paraId="2F15D91A">
      <w:pPr>
        <w:bidi w:val="0"/>
      </w:pPr>
      <w:r>
        <w:t>十 、存在以下行为之一的愿意接受相关部门的处理：</w:t>
      </w:r>
    </w:p>
    <w:p w14:paraId="6F66720B">
      <w:pPr>
        <w:bidi w:val="0"/>
      </w:pPr>
      <w:r>
        <w:t>(一)投标有效期内撤销投标文件的；</w:t>
      </w:r>
    </w:p>
    <w:p w14:paraId="5AC09244">
      <w:pPr>
        <w:bidi w:val="0"/>
      </w:pPr>
      <w:r>
        <w:t>(二)在采购人确定成交人以前放弃中标候选资格的；</w:t>
      </w:r>
    </w:p>
    <w:p w14:paraId="71048DD8">
      <w:pPr>
        <w:bidi w:val="0"/>
      </w:pPr>
      <w:r>
        <w:t>(三)由于成交人的原因未能按照招标文件的规定与采购人签订合同；</w:t>
      </w:r>
    </w:p>
    <w:p w14:paraId="68434ABB">
      <w:pPr>
        <w:bidi w:val="0"/>
      </w:pPr>
      <w:r>
        <w:t>(四)在投标文件中提供虚假材料谋取中标；</w:t>
      </w:r>
    </w:p>
    <w:p w14:paraId="404084BF">
      <w:pPr>
        <w:bidi w:val="0"/>
      </w:pPr>
      <w:r>
        <w:t>(五)与采购人、其他供应商或者采购代理机构恶意串通的；</w:t>
      </w:r>
    </w:p>
    <w:p w14:paraId="25D7F3DC">
      <w:pPr>
        <w:bidi w:val="0"/>
      </w:pPr>
      <w:r>
        <w:t>(六)投标有效期内，供应商在政府采购活动中有违法、违规、违纪行为。</w:t>
      </w:r>
    </w:p>
    <w:p w14:paraId="02EBFA0D">
      <w:pPr>
        <w:bidi w:val="0"/>
      </w:pPr>
      <w:r>
        <w:t>由此产生的一切法律后果和责任由我公司承担。我公司声明放弃对此提出任何异议和追索的权利。</w:t>
      </w:r>
    </w:p>
    <w:p w14:paraId="2FDCD1FB">
      <w:pPr>
        <w:bidi w:val="0"/>
      </w:pPr>
      <w:r>
        <w:t>本公司对上述承诺的内容事项真实性负责。如经查实上述承诺的内容事项存在虚假，我公司愿 意接受以提供虚假材料谋取中标追究法律责任。</w:t>
      </w:r>
    </w:p>
    <w:p w14:paraId="3B3D395E">
      <w:pPr>
        <w:pStyle w:val="4"/>
        <w:spacing w:line="368" w:lineRule="auto"/>
      </w:pPr>
    </w:p>
    <w:p w14:paraId="667B2C08">
      <w:pPr>
        <w:bidi w:val="0"/>
      </w:pPr>
      <w:r>
        <w:t>供应商名称：</w:t>
      </w:r>
      <w:r>
        <w:rPr>
          <w:u w:val="single"/>
        </w:rPr>
        <w:t xml:space="preserve"> </w:t>
      </w:r>
      <w:r>
        <w:rPr>
          <w:rFonts w:hint="eastAsia"/>
          <w:u w:val="single"/>
          <w:lang w:val="en-US" w:eastAsia="zh-CN"/>
        </w:rPr>
        <w:t xml:space="preserve">    </w:t>
      </w:r>
      <w:r>
        <w:t>(单位电子签章)</w:t>
      </w:r>
    </w:p>
    <w:p w14:paraId="721F358C">
      <w:pPr>
        <w:bidi w:val="0"/>
      </w:pPr>
      <w:r>
        <w:t>法定代表人或授权代表：</w:t>
      </w:r>
      <w:r>
        <w:rPr>
          <w:u w:val="single"/>
        </w:rPr>
        <w:t xml:space="preserve"> </w:t>
      </w:r>
      <w:r>
        <w:rPr>
          <w:rFonts w:hint="eastAsia"/>
          <w:u w:val="single"/>
          <w:lang w:val="en-US" w:eastAsia="zh-CN"/>
        </w:rPr>
        <w:t xml:space="preserve">    </w:t>
      </w:r>
      <w:r>
        <w:t>(电子签名或盖章)</w:t>
      </w:r>
    </w:p>
    <w:p w14:paraId="024447E2">
      <w:pPr>
        <w:bidi w:val="0"/>
      </w:pPr>
      <w:r>
        <w:rPr>
          <w:lang w:val="en-US" w:eastAsia="zh-CN"/>
        </w:rPr>
        <w:t xml:space="preserve">日 期 </w:t>
      </w:r>
      <w:r>
        <w:t>：</w:t>
      </w:r>
      <w:r>
        <w:rPr>
          <w:u w:val="single"/>
        </w:rPr>
        <w:t xml:space="preserve"> </w:t>
      </w:r>
      <w:r>
        <w:rPr>
          <w:rFonts w:hint="eastAsia"/>
          <w:u w:val="single"/>
          <w:lang w:val="en-US" w:eastAsia="zh-CN"/>
        </w:rPr>
        <w:t xml:space="preserve">    </w:t>
      </w:r>
      <w:r>
        <w:t xml:space="preserve">                    </w:t>
      </w:r>
    </w:p>
    <w:p w14:paraId="1D2ADF48">
      <w:pPr>
        <w:spacing w:line="220" w:lineRule="auto"/>
        <w:rPr>
          <w:rFonts w:ascii="宋体" w:hAnsi="宋体" w:eastAsia="宋体" w:cs="宋体"/>
          <w:sz w:val="15"/>
          <w:szCs w:val="15"/>
        </w:rPr>
        <w:sectPr>
          <w:pgSz w:w="11910" w:h="16840"/>
          <w:pgMar w:top="1440" w:right="1800" w:bottom="1440" w:left="1800" w:header="0" w:footer="0" w:gutter="0"/>
          <w:pgNumType w:fmt="decimal"/>
          <w:cols w:space="720" w:num="1"/>
        </w:sectPr>
      </w:pPr>
    </w:p>
    <w:p w14:paraId="0723B021">
      <w:pPr>
        <w:spacing w:before="71" w:line="219" w:lineRule="auto"/>
        <w:ind w:left="0" w:leftChars="0" w:firstLine="0" w:firstLineChars="0"/>
        <w:jc w:val="center"/>
      </w:pPr>
      <w:r>
        <w:rPr>
          <w:rFonts w:ascii="宋体" w:hAnsi="宋体" w:eastAsia="宋体" w:cs="宋体"/>
          <w:b/>
          <w:bCs/>
          <w:spacing w:val="-13"/>
          <w:sz w:val="22"/>
          <w:szCs w:val="22"/>
        </w:rPr>
        <w:t>2、采购代理服务费承诺函</w:t>
      </w:r>
    </w:p>
    <w:p w14:paraId="6A825D40">
      <w:pPr>
        <w:bidi w:val="0"/>
      </w:pPr>
    </w:p>
    <w:p w14:paraId="7AA6E60C">
      <w:pPr>
        <w:bidi w:val="0"/>
        <w:rPr>
          <w:rFonts w:hint="default" w:eastAsia="宋体"/>
          <w:lang w:val="en-US" w:eastAsia="zh-CN"/>
        </w:rPr>
      </w:pPr>
      <w:r>
        <w:t>致(采购人及采购代理机构) :</w:t>
      </w:r>
      <w:r>
        <w:rPr>
          <w:rFonts w:hint="eastAsia"/>
          <w:lang w:val="en-US" w:eastAsia="zh-CN"/>
        </w:rPr>
        <w:t xml:space="preserve"> </w:t>
      </w:r>
      <w:r>
        <w:rPr>
          <w:u w:val="single"/>
        </w:rPr>
        <w:t xml:space="preserve"> </w:t>
      </w:r>
      <w:r>
        <w:rPr>
          <w:rFonts w:hint="eastAsia"/>
          <w:u w:val="single"/>
          <w:lang w:val="en-US" w:eastAsia="zh-CN"/>
        </w:rPr>
        <w:t xml:space="preserve">    </w:t>
      </w:r>
    </w:p>
    <w:p w14:paraId="34CF9D8D">
      <w:pPr>
        <w:bidi w:val="0"/>
      </w:pPr>
      <w:r>
        <w:t>我们在贵公司组织的(项目名称：</w:t>
      </w:r>
      <w:r>
        <w:rPr>
          <w:u w:val="single"/>
        </w:rPr>
        <w:t xml:space="preserve"> </w:t>
      </w:r>
      <w:r>
        <w:rPr>
          <w:rFonts w:hint="eastAsia"/>
          <w:u w:val="single"/>
          <w:lang w:val="en-US" w:eastAsia="zh-CN"/>
        </w:rPr>
        <w:t xml:space="preserve">    </w:t>
      </w:r>
      <w:r>
        <w:t xml:space="preserve"> 采购编号：</w:t>
      </w:r>
      <w:r>
        <w:rPr>
          <w:u w:val="single"/>
        </w:rPr>
        <w:t xml:space="preserve"> </w:t>
      </w:r>
      <w:r>
        <w:rPr>
          <w:rFonts w:hint="eastAsia"/>
          <w:u w:val="single"/>
          <w:lang w:val="en-US" w:eastAsia="zh-CN"/>
        </w:rPr>
        <w:t xml:space="preserve">    </w:t>
      </w:r>
      <w:r>
        <w:t>)招标采购中若获中标(成交),我们保证在中标(成交)结果公告发布后5个工作日内，按招标文件的规定，以支票、银行转账、汇票或现金，向贵公司一次性支付采购代理服务费用。否则，由此产生的一切法 律后果和责任由我公司承担。我公司声明放弃对此提出任何异议和追索的权利。</w:t>
      </w:r>
    </w:p>
    <w:p w14:paraId="5B2E8B91">
      <w:pPr>
        <w:bidi w:val="0"/>
      </w:pPr>
      <w:r>
        <w:t>特此承诺。</w:t>
      </w:r>
    </w:p>
    <w:p w14:paraId="1B1B293A">
      <w:pPr>
        <w:bidi w:val="0"/>
      </w:pPr>
    </w:p>
    <w:p w14:paraId="65BF35C5">
      <w:pPr>
        <w:pStyle w:val="4"/>
        <w:spacing w:line="267" w:lineRule="auto"/>
      </w:pPr>
    </w:p>
    <w:p w14:paraId="6DF50CAF">
      <w:pPr>
        <w:pStyle w:val="4"/>
        <w:spacing w:line="267" w:lineRule="auto"/>
      </w:pPr>
    </w:p>
    <w:p w14:paraId="1936CC4B">
      <w:pPr>
        <w:pStyle w:val="4"/>
        <w:spacing w:line="268" w:lineRule="auto"/>
      </w:pPr>
    </w:p>
    <w:p w14:paraId="4BF335B9">
      <w:pPr>
        <w:spacing w:before="71" w:line="219" w:lineRule="auto"/>
        <w:ind w:left="419"/>
        <w:rPr>
          <w:rFonts w:ascii="宋体" w:hAnsi="宋体" w:eastAsia="宋体" w:cs="宋体"/>
          <w:sz w:val="22"/>
          <w:szCs w:val="22"/>
        </w:rPr>
      </w:pPr>
      <w:r>
        <w:rPr>
          <w:rFonts w:ascii="宋体" w:hAnsi="宋体" w:eastAsia="宋体" w:cs="宋体"/>
          <w:spacing w:val="4"/>
          <w:sz w:val="22"/>
          <w:szCs w:val="22"/>
        </w:rPr>
        <w:t>供应商名称：</w:t>
      </w:r>
      <w:r>
        <w:rPr>
          <w:rFonts w:ascii="宋体" w:hAnsi="宋体" w:eastAsia="宋体" w:cs="宋体"/>
          <w:spacing w:val="-79"/>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w:t>
      </w:r>
      <w:r>
        <w:rPr>
          <w:rFonts w:ascii="宋体" w:hAnsi="宋体" w:eastAsia="宋体" w:cs="宋体"/>
          <w:spacing w:val="4"/>
          <w:sz w:val="22"/>
          <w:szCs w:val="22"/>
        </w:rPr>
        <w:t>(单位电子签章)</w:t>
      </w:r>
    </w:p>
    <w:p w14:paraId="1364F427">
      <w:pPr>
        <w:spacing w:before="209" w:line="219" w:lineRule="auto"/>
        <w:ind w:left="419"/>
        <w:rPr>
          <w:rFonts w:ascii="宋体" w:hAnsi="宋体" w:eastAsia="宋体" w:cs="宋体"/>
          <w:sz w:val="22"/>
          <w:szCs w:val="22"/>
        </w:rPr>
      </w:pPr>
      <w:r>
        <w:rPr>
          <w:rFonts w:ascii="宋体" w:hAnsi="宋体" w:eastAsia="宋体" w:cs="宋体"/>
          <w:spacing w:val="5"/>
          <w:sz w:val="21"/>
          <w:szCs w:val="21"/>
        </w:rPr>
        <w:t>法定代表人或授权代表：</w:t>
      </w:r>
      <w:r>
        <w:rPr>
          <w:rFonts w:ascii="宋体" w:hAnsi="宋体" w:eastAsia="宋体" w:cs="宋体"/>
          <w:spacing w:val="-3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5"/>
          <w:sz w:val="22"/>
          <w:szCs w:val="22"/>
        </w:rPr>
        <w:t>(电子签名或盖章)</w:t>
      </w:r>
    </w:p>
    <w:p w14:paraId="317D68EF">
      <w:pPr>
        <w:spacing w:before="268" w:line="220" w:lineRule="auto"/>
        <w:ind w:left="419"/>
        <w:rPr>
          <w:rFonts w:ascii="宋体" w:hAnsi="宋体" w:eastAsia="宋体" w:cs="宋体"/>
          <w:sz w:val="16"/>
          <w:szCs w:val="16"/>
        </w:rPr>
      </w:pPr>
      <w:r>
        <w:rPr>
          <w:rFonts w:ascii="宋体" w:hAnsi="宋体" w:eastAsia="宋体" w:cs="宋体"/>
          <w:spacing w:val="5"/>
          <w:sz w:val="21"/>
          <w:szCs w:val="21"/>
        </w:rPr>
        <w:t>日 期</w:t>
      </w:r>
      <w:r>
        <w:rPr>
          <w:rFonts w:ascii="宋体" w:hAnsi="宋体" w:eastAsia="宋体" w:cs="宋体"/>
          <w:spacing w:val="15"/>
          <w:sz w:val="16"/>
          <w:szCs w:val="16"/>
        </w:rPr>
        <w:t xml:space="preserve"> </w:t>
      </w:r>
      <w:r>
        <w:rPr>
          <w:rFonts w:ascii="宋体" w:hAnsi="宋体" w:eastAsia="宋体" w:cs="宋体"/>
          <w:spacing w:val="-21"/>
          <w:sz w:val="16"/>
          <w:szCs w:val="16"/>
        </w:rPr>
        <w:t>：</w:t>
      </w:r>
      <w:r>
        <w:rPr>
          <w:rFonts w:ascii="宋体" w:hAnsi="宋体" w:eastAsia="宋体" w:cs="宋体"/>
          <w:spacing w:val="4"/>
          <w:sz w:val="16"/>
          <w:szCs w:val="16"/>
        </w:rPr>
        <w:t xml:space="preserve"> </w:t>
      </w:r>
      <w:r>
        <w:rPr>
          <w:rFonts w:ascii="宋体" w:hAnsi="宋体" w:eastAsia="宋体" w:cs="宋体"/>
          <w:sz w:val="16"/>
          <w:szCs w:val="16"/>
          <w:u w:val="single" w:color="auto"/>
        </w:rPr>
        <w:t xml:space="preserve">                                       </w:t>
      </w:r>
    </w:p>
    <w:p w14:paraId="77F38FE4">
      <w:pPr>
        <w:spacing w:line="220" w:lineRule="auto"/>
        <w:rPr>
          <w:rFonts w:ascii="宋体" w:hAnsi="宋体" w:eastAsia="宋体" w:cs="宋体"/>
          <w:sz w:val="16"/>
          <w:szCs w:val="16"/>
        </w:rPr>
        <w:sectPr>
          <w:pgSz w:w="11910" w:h="16840"/>
          <w:pgMar w:top="1440" w:right="1800" w:bottom="1440" w:left="1800" w:header="0" w:footer="0" w:gutter="0"/>
          <w:pgNumType w:fmt="decimal"/>
          <w:cols w:space="720" w:num="1"/>
        </w:sectPr>
      </w:pPr>
    </w:p>
    <w:p w14:paraId="5856430A">
      <w:pPr>
        <w:spacing w:before="68" w:line="219" w:lineRule="auto"/>
        <w:ind w:left="0" w:leftChars="0" w:firstLine="0" w:firstLineChars="0"/>
        <w:jc w:val="center"/>
        <w:rPr>
          <w:rFonts w:ascii="宋体" w:hAnsi="宋体" w:eastAsia="宋体" w:cs="宋体"/>
          <w:sz w:val="21"/>
          <w:szCs w:val="21"/>
        </w:rPr>
      </w:pPr>
      <w:r>
        <w:rPr>
          <w:rFonts w:ascii="宋体" w:hAnsi="宋体" w:eastAsia="宋体" w:cs="宋体"/>
          <w:b/>
          <w:bCs/>
          <w:spacing w:val="-5"/>
          <w:sz w:val="21"/>
          <w:szCs w:val="21"/>
        </w:rPr>
        <w:t>3、供应商认为需要的其他资料</w:t>
      </w:r>
    </w:p>
    <w:p w14:paraId="347BFCB7">
      <w:pPr>
        <w:pStyle w:val="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pPr>
    </w:p>
    <w:p w14:paraId="350AA105">
      <w:pPr>
        <w:bidi w:val="0"/>
        <w:rPr>
          <w:rFonts w:hint="eastAsia" w:eastAsia="宋体"/>
          <w:lang w:eastAsia="zh-CN"/>
        </w:rPr>
      </w:pPr>
      <w:r>
        <w:t>1、提供法人或事业单位法人证书或者其他组织的营业执照等证明文件</w:t>
      </w:r>
      <w:r>
        <w:rPr>
          <w:rFonts w:hint="eastAsia"/>
          <w:lang w:eastAsia="zh-CN"/>
        </w:rPr>
        <w:t>。</w:t>
      </w:r>
    </w:p>
    <w:p w14:paraId="534F6992">
      <w:pPr>
        <w:bidi w:val="0"/>
      </w:pPr>
      <w:r>
        <w:t>2、根据《关于在政府采购活动中查询及使用信用记录有关问题的通知》财库[2016]125号文件和豫财购【2016】15 号文件的规定，供应商应提供“信用中国”网站 (</w:t>
      </w:r>
      <w:r>
        <w:fldChar w:fldCharType="begin"/>
      </w:r>
      <w:r>
        <w:instrText xml:space="preserve"> HYPERLINK "https://www.creditchina.gov.cn)" </w:instrText>
      </w:r>
      <w:r>
        <w:fldChar w:fldCharType="separate"/>
      </w:r>
      <w:r>
        <w:t>www.creditchina.gov.cn)</w:t>
      </w:r>
      <w:r>
        <w:fldChar w:fldCharType="end"/>
      </w:r>
      <w:r>
        <w:t>查询“失信被执行人”、“重大税收违法失信主体”和“政府采购严重违法失信行为记录名单”;中国政府采购网 (</w:t>
      </w:r>
      <w:r>
        <w:fldChar w:fldCharType="begin"/>
      </w:r>
      <w:r>
        <w:instrText xml:space="preserve"> HYPERLINK "https://www.ccgp.gov.cn" </w:instrText>
      </w:r>
      <w:r>
        <w:fldChar w:fldCharType="separate"/>
      </w:r>
      <w:r>
        <w:t>www.ccgp.gov.cn</w:t>
      </w:r>
      <w:r>
        <w:fldChar w:fldCharType="end"/>
      </w:r>
      <w:r>
        <w:t>) 查询“政府采购严重违法失信行为记录名单”渠道查询自身信用记录，提供查询网页截图，查询截止时点为：从公告发布之日起至投标截止之日止。</w:t>
      </w:r>
    </w:p>
    <w:p w14:paraId="5E445105">
      <w:pPr>
        <w:bidi w:val="0"/>
        <w:rPr>
          <w:rFonts w:hint="eastAsia" w:ascii="宋体" w:hAnsi="宋体" w:eastAsia="宋体" w:cs="宋体"/>
          <w:szCs w:val="21"/>
          <w:lang w:eastAsia="zh-CN"/>
        </w:rPr>
      </w:pPr>
      <w:r>
        <w:t>3、供应商认为需要的其他资料</w:t>
      </w:r>
      <w:r>
        <w:rPr>
          <w:rFonts w:hint="eastAsia"/>
          <w:lang w:eastAsia="zh-CN"/>
        </w:rPr>
        <w:t>。</w:t>
      </w:r>
    </w:p>
    <w:p w14:paraId="5A8C9F70">
      <w:pPr>
        <w:spacing w:line="219" w:lineRule="auto"/>
        <w:rPr>
          <w:rFonts w:ascii="宋体" w:hAnsi="宋体" w:eastAsia="宋体" w:cs="宋体"/>
          <w:sz w:val="21"/>
          <w:szCs w:val="21"/>
        </w:rPr>
        <w:sectPr>
          <w:pgSz w:w="11910" w:h="16840"/>
          <w:pgMar w:top="1440" w:right="1800" w:bottom="1440" w:left="1800" w:header="0" w:footer="0" w:gutter="0"/>
          <w:pgNumType w:fmt="decimal"/>
          <w:cols w:space="720" w:num="1"/>
        </w:sectPr>
      </w:pPr>
    </w:p>
    <w:p w14:paraId="1D316DA1">
      <w:pPr>
        <w:bidi w:val="0"/>
        <w:ind w:left="0" w:leftChars="0" w:firstLine="0" w:firstLineChars="0"/>
        <w:jc w:val="center"/>
        <w:rPr>
          <w:b/>
          <w:bCs/>
        </w:rPr>
      </w:pPr>
      <w:r>
        <w:rPr>
          <w:b/>
          <w:bCs/>
        </w:rPr>
        <w:t>河南省政府采购合同融资政策告知函</w:t>
      </w:r>
    </w:p>
    <w:p w14:paraId="133F2F69">
      <w:pPr>
        <w:spacing w:before="65" w:line="220" w:lineRule="auto"/>
        <w:ind w:left="409"/>
        <w:rPr>
          <w:rFonts w:ascii="宋体" w:hAnsi="宋体" w:eastAsia="宋体" w:cs="宋体"/>
          <w:spacing w:val="-5"/>
          <w:sz w:val="20"/>
          <w:szCs w:val="20"/>
        </w:rPr>
      </w:pPr>
    </w:p>
    <w:p w14:paraId="70623BAC">
      <w:pPr>
        <w:bidi w:val="0"/>
      </w:pPr>
      <w:r>
        <w:t>各投标人：</w:t>
      </w:r>
    </w:p>
    <w:p w14:paraId="7E45D088">
      <w:pPr>
        <w:bidi w:val="0"/>
      </w:pPr>
      <w:r>
        <w:t>欢迎贵公司参与河南省政府采购活动!</w:t>
      </w:r>
    </w:p>
    <w:p w14:paraId="7A9CB096">
      <w:pPr>
        <w:bidi w:val="0"/>
      </w:pPr>
      <w: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DA26BFC">
      <w:pPr>
        <w:bidi w:val="0"/>
      </w:pPr>
      <w:r>
        <w:t>贷款渠道和提供贷款的金融机构，可在河南省政府采购网“河南省政府采购合同融资平台”查询联系。政策解读网址：</w:t>
      </w:r>
    </w:p>
    <w:p w14:paraId="376FADC5">
      <w:pPr>
        <w:bidi w:val="0"/>
        <w:ind w:left="0" w:leftChars="0" w:firstLine="0" w:firstLineChars="0"/>
      </w:pPr>
      <w:r>
        <w:fldChar w:fldCharType="begin"/>
      </w:r>
      <w:r>
        <w:instrText xml:space="preserve"> HYPERLINK "http://www.hngp.gov.cn/henan/content?infoId=1601449567470800&amp;channelCode=H6016" </w:instrText>
      </w:r>
      <w:r>
        <w:fldChar w:fldCharType="separate"/>
      </w:r>
      <w:r>
        <w:t>http://www.hngp.gov.cn/henan/content?infoId=1601449567470800&amp;channelCode=H6016</w:t>
      </w:r>
      <w:r>
        <w:fldChar w:fldCharType="end"/>
      </w:r>
    </w:p>
    <w:p w14:paraId="66357C6E">
      <w:pPr>
        <w:bidi w:val="0"/>
      </w:pPr>
      <w:r>
        <w:t>注：1.此项仅为告知，无须附到投标文件中。</w:t>
      </w:r>
    </w:p>
    <w:p w14:paraId="1646BF21">
      <w:pPr>
        <w:bidi w:val="0"/>
      </w:pPr>
      <w:r>
        <w:t>2.预进行合同融资的，在签订合同时，供应商的合同账号需为合同融资行指定的账户和账号。</w:t>
      </w:r>
    </w:p>
    <w:p w14:paraId="5889F954">
      <w:pPr>
        <w:bidi w:val="0"/>
      </w:pPr>
      <w:r>
        <w:t>3.预进行合同融资的，请提醒采购人在合同备案时，将备案系统中供应商默认账号修改后合同 融资行指定的账户和账号，然后再提交合同备案。</w:t>
      </w:r>
    </w:p>
    <w:p w14:paraId="225A6083"/>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AAFF">
    <w:pPr>
      <w:pStyle w:val="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627C">
    <w:pPr>
      <w:pStyle w:val="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2BF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DF41">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E3BD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A8917">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EA8917">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ECDC">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035B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035B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CF55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125D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9125D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BA236"/>
    <w:multiLevelType w:val="singleLevel"/>
    <w:tmpl w:val="DB1BA2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7630"/>
    <w:rsid w:val="00E02FBE"/>
    <w:rsid w:val="03CA7149"/>
    <w:rsid w:val="0491627C"/>
    <w:rsid w:val="04FC4991"/>
    <w:rsid w:val="06AB74CC"/>
    <w:rsid w:val="09070A0A"/>
    <w:rsid w:val="0926761D"/>
    <w:rsid w:val="0A1A0CC5"/>
    <w:rsid w:val="0BA35725"/>
    <w:rsid w:val="0C761E88"/>
    <w:rsid w:val="0D054058"/>
    <w:rsid w:val="0ED2335F"/>
    <w:rsid w:val="0F2B249C"/>
    <w:rsid w:val="12282F48"/>
    <w:rsid w:val="12BD2AA3"/>
    <w:rsid w:val="12CB1F72"/>
    <w:rsid w:val="163C35B1"/>
    <w:rsid w:val="1909150B"/>
    <w:rsid w:val="199B1BEC"/>
    <w:rsid w:val="1E1E5C32"/>
    <w:rsid w:val="1ED77FCA"/>
    <w:rsid w:val="20F6042F"/>
    <w:rsid w:val="24852943"/>
    <w:rsid w:val="286B1703"/>
    <w:rsid w:val="29174410"/>
    <w:rsid w:val="29D9555D"/>
    <w:rsid w:val="2B620288"/>
    <w:rsid w:val="2BB428B5"/>
    <w:rsid w:val="2C4C53A8"/>
    <w:rsid w:val="2D113E27"/>
    <w:rsid w:val="2FC472E2"/>
    <w:rsid w:val="2FEB3E48"/>
    <w:rsid w:val="32D6441A"/>
    <w:rsid w:val="34C5219B"/>
    <w:rsid w:val="34D523DE"/>
    <w:rsid w:val="35885AF5"/>
    <w:rsid w:val="35ED6CDF"/>
    <w:rsid w:val="38994A3E"/>
    <w:rsid w:val="3B0F4F8E"/>
    <w:rsid w:val="3B9360A2"/>
    <w:rsid w:val="41420FC9"/>
    <w:rsid w:val="41D57C89"/>
    <w:rsid w:val="42D168CB"/>
    <w:rsid w:val="43A55671"/>
    <w:rsid w:val="44753C4B"/>
    <w:rsid w:val="44C5452B"/>
    <w:rsid w:val="474C114D"/>
    <w:rsid w:val="485A07A6"/>
    <w:rsid w:val="49641B2B"/>
    <w:rsid w:val="4A6727A9"/>
    <w:rsid w:val="54DA770D"/>
    <w:rsid w:val="55F61D5C"/>
    <w:rsid w:val="56852C8E"/>
    <w:rsid w:val="58767185"/>
    <w:rsid w:val="5B1C467E"/>
    <w:rsid w:val="5C2F2231"/>
    <w:rsid w:val="60CF6A01"/>
    <w:rsid w:val="614C2243"/>
    <w:rsid w:val="628A51A6"/>
    <w:rsid w:val="649E3CEB"/>
    <w:rsid w:val="68077803"/>
    <w:rsid w:val="69530F46"/>
    <w:rsid w:val="69CC12FA"/>
    <w:rsid w:val="6AE34073"/>
    <w:rsid w:val="6B222563"/>
    <w:rsid w:val="6E041ED0"/>
    <w:rsid w:val="71420753"/>
    <w:rsid w:val="71D139CB"/>
    <w:rsid w:val="72676064"/>
    <w:rsid w:val="72CC5EC7"/>
    <w:rsid w:val="74DE5263"/>
    <w:rsid w:val="75365EA4"/>
    <w:rsid w:val="75BC2F83"/>
    <w:rsid w:val="78EF49D9"/>
    <w:rsid w:val="797807D6"/>
    <w:rsid w:val="7CC16D0F"/>
    <w:rsid w:val="7CF77FE5"/>
    <w:rsid w:val="7F4577FE"/>
    <w:rsid w:val="7F7E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宋体" w:hAnsi="宋体"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宋体" w:hAnsi="宋体" w:eastAsia="宋体"/>
      <w:b/>
      <w:kern w:val="44"/>
      <w:sz w:val="44"/>
    </w:rPr>
  </w:style>
  <w:style w:type="paragraph" w:styleId="3">
    <w:name w:val="heading 2"/>
    <w:basedOn w:val="1"/>
    <w:next w:val="1"/>
    <w:link w:val="17"/>
    <w:unhideWhenUsed/>
    <w:qFormat/>
    <w:uiPriority w:val="0"/>
    <w:pPr>
      <w:keepNext/>
      <w:keepLines/>
      <w:spacing w:beforeLines="0" w:beforeAutospacing="0" w:afterLines="0" w:afterAutospacing="0" w:line="360" w:lineRule="auto"/>
      <w:ind w:firstLine="0" w:firstLineChars="0"/>
      <w:jc w:val="center"/>
      <w:outlineLvl w:val="1"/>
    </w:pPr>
    <w:rPr>
      <w:rFonts w:ascii="宋体" w:hAnsi="宋体" w:eastAsia="宋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Cs w:val="24"/>
    </w:rPr>
  </w:style>
  <w:style w:type="paragraph" w:styleId="5">
    <w:name w:val="toc 3"/>
    <w:basedOn w:val="1"/>
    <w:next w:val="1"/>
    <w:unhideWhenUsed/>
    <w:qFormat/>
    <w:uiPriority w:val="39"/>
    <w:pPr>
      <w:ind w:left="840" w:leftChars="4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9628"/>
      </w:tabs>
    </w:pPr>
    <w:rPr>
      <w:rFonts w:hint="eastAsia" w:ascii="宋体" w:hAnsi="宋体" w:cs="黑体"/>
      <w:b/>
      <w:sz w:val="24"/>
      <w:szCs w:val="24"/>
    </w:rPr>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basedOn w:val="1"/>
    <w:semiHidden/>
    <w:qFormat/>
    <w:uiPriority w:val="0"/>
    <w:rPr>
      <w:rFonts w:ascii="宋体" w:hAnsi="宋体" w:eastAsia="宋体" w:cs="宋体"/>
      <w:sz w:val="20"/>
      <w:szCs w:val="20"/>
    </w:rPr>
  </w:style>
  <w:style w:type="table" w:customStyle="1" w:styleId="15">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6">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17">
    <w:name w:val="标题 2 Char"/>
    <w:link w:val="3"/>
    <w:qFormat/>
    <w:uiPriority w:val="0"/>
    <w:rPr>
      <w:rFonts w:ascii="宋体" w:hAnsi="宋体"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27569</Words>
  <Characters>29770</Characters>
  <Lines>0</Lines>
  <Paragraphs>0</Paragraphs>
  <TotalTime>20</TotalTime>
  <ScaleCrop>false</ScaleCrop>
  <LinksUpToDate>false</LinksUpToDate>
  <CharactersWithSpaces>32195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2025-04-10T06:33:00Z</dcterms:created>
  <dc:creator>DELL</dc:creator>
  <cp:lastModifiedBy>NTKO</cp:lastModifiedBy>
  <cp:lastPrinted>2025-04-15T04:18:00Z</cp:lastPrinted>
  <dcterms:modified xsi:type="dcterms:W3CDTF">2025-05-23T07:14:06Z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eyJoZGlkIjoiNDI1M2VlZGYxOGIyNGFhYmM0OWVjZmNmMGM1NzMwN2MiLCJ1c2VySWQiOiI0Mzk2MzcyNjgifQ==</vt:lpwstr>
  </property>
  <property fmtid="{D5CDD505-2E9C-101B-9397-08002B2CF9AE}" pid="4" name="ICV">
    <vt:lpwstr>C38E39CA41114A87ADE574F3329C2CAD_13</vt:lpwstr>
  </property>
</Properties>
</file>